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541" w:rsidRPr="00296F78" w:rsidRDefault="00281541" w:rsidP="00296F78">
      <w:pPr>
        <w:spacing w:after="0" w:line="240" w:lineRule="auto"/>
        <w:jc w:val="center"/>
        <w:rPr>
          <w:b/>
        </w:rPr>
      </w:pPr>
      <w:r w:rsidRPr="00296F78">
        <w:rPr>
          <w:b/>
        </w:rPr>
        <w:t>OSF Russia Strategic Planning Meeting Notes</w:t>
      </w:r>
    </w:p>
    <w:p w:rsidR="002824E7" w:rsidRDefault="002824E7" w:rsidP="002824E7">
      <w:pPr>
        <w:jc w:val="center"/>
        <w:rPr>
          <w:b/>
          <w:bCs/>
          <w:color w:val="000000"/>
        </w:rPr>
      </w:pPr>
    </w:p>
    <w:p w:rsidR="002824E7" w:rsidRDefault="002824E7" w:rsidP="002824E7">
      <w:pPr>
        <w:jc w:val="center"/>
        <w:rPr>
          <w:color w:val="000000"/>
        </w:rPr>
      </w:pPr>
      <w:r>
        <w:rPr>
          <w:b/>
          <w:bCs/>
          <w:color w:val="000000"/>
        </w:rPr>
        <w:t>November 16 2012, 10am to 4pm, Washington, DC</w:t>
      </w:r>
    </w:p>
    <w:p w:rsidR="00281541" w:rsidRPr="00281541" w:rsidRDefault="00281541" w:rsidP="00281541">
      <w:pPr>
        <w:spacing w:after="0" w:line="240" w:lineRule="auto"/>
      </w:pPr>
    </w:p>
    <w:p w:rsidR="0047393C" w:rsidRDefault="0047393C" w:rsidP="0047393C">
      <w:pPr>
        <w:rPr>
          <w:color w:val="000000"/>
        </w:rPr>
      </w:pPr>
      <w:r>
        <w:rPr>
          <w:b/>
          <w:bCs/>
          <w:color w:val="000000"/>
        </w:rPr>
        <w:t>Participants:</w:t>
      </w:r>
      <w:r>
        <w:rPr>
          <w:color w:val="000000"/>
        </w:rPr>
        <w:t xml:space="preserve"> Leonard Benardo, Iva Dobichina, Elizabeth Eagen, Jeff Goldstein, Minna Jarvenpaa, Ralf Jürgens, Elena Kovalevskaya, Vicki Litvinov, Tanya Margolin, Amy McDonough, Sara Rhodin, Yervand Shirinyan, Becky Tolson</w:t>
      </w:r>
    </w:p>
    <w:p w:rsidR="0047393C" w:rsidRDefault="0047393C" w:rsidP="0047393C">
      <w:pPr>
        <w:rPr>
          <w:color w:val="000000"/>
        </w:rPr>
      </w:pPr>
      <w:r>
        <w:rPr>
          <w:b/>
          <w:bCs/>
          <w:color w:val="000000"/>
        </w:rPr>
        <w:t>Purpose:</w:t>
      </w:r>
      <w:r>
        <w:rPr>
          <w:color w:val="000000"/>
        </w:rPr>
        <w:t xml:space="preserve"> Identify joint priorities for OSF’s Russia activities in the coming year. How can we most effectively collaborate, considering the deteriorating political environment for our partners? </w:t>
      </w:r>
    </w:p>
    <w:p w:rsidR="00B2586B" w:rsidRDefault="00B2586B" w:rsidP="0047393C">
      <w:pPr>
        <w:rPr>
          <w:color w:val="000000"/>
        </w:rPr>
      </w:pPr>
    </w:p>
    <w:p w:rsidR="004A5CCA" w:rsidRPr="00206E6D" w:rsidRDefault="00110931" w:rsidP="00B2586B">
      <w:pPr>
        <w:jc w:val="center"/>
        <w:rPr>
          <w:b/>
          <w:u w:val="single"/>
        </w:rPr>
      </w:pPr>
      <w:r>
        <w:rPr>
          <w:b/>
          <w:u w:val="single"/>
        </w:rPr>
        <w:t>Political C</w:t>
      </w:r>
      <w:r w:rsidR="004A5CCA" w:rsidRPr="00206E6D">
        <w:rPr>
          <w:b/>
          <w:u w:val="single"/>
        </w:rPr>
        <w:t>ontext</w:t>
      </w:r>
    </w:p>
    <w:p w:rsidR="00CA0287" w:rsidRDefault="00296F78" w:rsidP="002F434A">
      <w:r>
        <w:t>The h</w:t>
      </w:r>
      <w:r w:rsidR="0089708B">
        <w:t>uman rights context has greatly changed from 2006 to 2012</w:t>
      </w:r>
      <w:r>
        <w:t xml:space="preserve">: the </w:t>
      </w:r>
      <w:r w:rsidR="00CA0287">
        <w:t xml:space="preserve">Medvedev period allowed for a number of </w:t>
      </w:r>
      <w:r w:rsidR="0089708B">
        <w:t>improvements and</w:t>
      </w:r>
      <w:r w:rsidR="00CA0287">
        <w:t xml:space="preserve"> significant</w:t>
      </w:r>
      <w:r w:rsidR="0089708B">
        <w:t xml:space="preserve"> openings for NGOs</w:t>
      </w:r>
      <w:r>
        <w:t xml:space="preserve">. Amendments to the NGO law in 2006 led to campaigning on behalf of NGOs; many of our </w:t>
      </w:r>
      <w:r w:rsidR="004A5CCA">
        <w:t>grantees</w:t>
      </w:r>
      <w:r w:rsidR="00953EED">
        <w:t xml:space="preserve"> benefited </w:t>
      </w:r>
      <w:r w:rsidR="004A5CCA">
        <w:t>during this period</w:t>
      </w:r>
      <w:r>
        <w:t>.</w:t>
      </w:r>
      <w:r w:rsidR="00CA0287">
        <w:t xml:space="preserve"> </w:t>
      </w:r>
      <w:proofErr w:type="spellStart"/>
      <w:r w:rsidR="00CA0287">
        <w:t>Surkov</w:t>
      </w:r>
      <w:proofErr w:type="spellEnd"/>
      <w:r w:rsidR="00CA0287">
        <w:t xml:space="preserve"> established ties with many groups that were willing to cooperate with the state and our partners served as experts in key processes like police reform.</w:t>
      </w:r>
      <w:r>
        <w:t xml:space="preserve"> </w:t>
      </w:r>
      <w:r w:rsidR="00CA0287">
        <w:t>A space was c</w:t>
      </w:r>
      <w:r w:rsidR="0089708B">
        <w:t xml:space="preserve">reated </w:t>
      </w:r>
      <w:r w:rsidR="00CA0287">
        <w:t xml:space="preserve">for </w:t>
      </w:r>
      <w:r w:rsidR="008A4192">
        <w:t>modernization</w:t>
      </w:r>
      <w:r w:rsidR="00CA0287">
        <w:t xml:space="preserve"> and for the</w:t>
      </w:r>
      <w:r w:rsidR="008A4192">
        <w:t xml:space="preserve"> inclusion of civil society</w:t>
      </w:r>
      <w:r w:rsidR="00CA0287">
        <w:t xml:space="preserve"> during Medvedev’s term</w:t>
      </w:r>
      <w:r w:rsidR="0089708B">
        <w:t xml:space="preserve">. </w:t>
      </w:r>
      <w:r w:rsidR="00CA0287">
        <w:t>However, p</w:t>
      </w:r>
      <w:r w:rsidR="0089708B">
        <w:t xml:space="preserve">ressure has come </w:t>
      </w:r>
      <w:r w:rsidR="00CA0287">
        <w:t>back</w:t>
      </w:r>
      <w:r w:rsidR="0089708B">
        <w:t xml:space="preserve"> very quickly in </w:t>
      </w:r>
      <w:r w:rsidR="00CA0287">
        <w:t xml:space="preserve">the </w:t>
      </w:r>
      <w:r w:rsidR="0089708B">
        <w:t xml:space="preserve">short time </w:t>
      </w:r>
      <w:r w:rsidR="00CA0287">
        <w:t xml:space="preserve">that </w:t>
      </w:r>
      <w:r w:rsidR="0089708B">
        <w:t>Putin has been back in power.</w:t>
      </w:r>
      <w:r w:rsidR="00CA0287">
        <w:t xml:space="preserve"> </w:t>
      </w:r>
    </w:p>
    <w:p w:rsidR="00644489" w:rsidRDefault="00CA0287" w:rsidP="002F434A">
      <w:r>
        <w:t>The Russian protests deeply affected the life of NGOs. The state had been providing money for self-organization, thinking this would defuse the possibility of large-scale opposition. But by encouraging self-organiz</w:t>
      </w:r>
      <w:r w:rsidR="001B5513">
        <w:t>ation, they had opened up a Pan</w:t>
      </w:r>
      <w:r>
        <w:t xml:space="preserve">dora’s Box. People became active and began to feel that it was possible to change something; the door was opened for self-mobilization. </w:t>
      </w:r>
    </w:p>
    <w:p w:rsidR="00CA0287" w:rsidRDefault="00CA0287">
      <w:r>
        <w:t>The state has responded with repression and political prisoners, in order to instill fear in the population. The s</w:t>
      </w:r>
      <w:r w:rsidR="00644489">
        <w:t xml:space="preserve">tate </w:t>
      </w:r>
      <w:r>
        <w:t xml:space="preserve">is also working to undermine social support for the protests. Its support of socially-oriented (“good”) NGOs is a way to divide the community, while the foreign </w:t>
      </w:r>
      <w:proofErr w:type="gramStart"/>
      <w:r>
        <w:t>agents</w:t>
      </w:r>
      <w:proofErr w:type="gramEnd"/>
      <w:r>
        <w:t xml:space="preserve"> law frames the protests as foreign money undermining Russia.</w:t>
      </w:r>
    </w:p>
    <w:p w:rsidR="00D66176" w:rsidRDefault="00E132A4">
      <w:r>
        <w:t>Ma</w:t>
      </w:r>
      <w:r w:rsidR="00A70F24">
        <w:t>i</w:t>
      </w:r>
      <w:r>
        <w:t>n t</w:t>
      </w:r>
      <w:r w:rsidR="00D66176">
        <w:t>ypes of NGOs:</w:t>
      </w:r>
    </w:p>
    <w:p w:rsidR="00D66176" w:rsidRDefault="00A70F24" w:rsidP="0047393C">
      <w:pPr>
        <w:pStyle w:val="ListParagraph"/>
        <w:numPr>
          <w:ilvl w:val="0"/>
          <w:numId w:val="2"/>
        </w:numPr>
      </w:pPr>
      <w:r>
        <w:t xml:space="preserve">Social oriented-NGOs: </w:t>
      </w:r>
      <w:r w:rsidR="00D66176">
        <w:t xml:space="preserve">new growing class, receiving </w:t>
      </w:r>
      <w:r w:rsidR="00CA0287">
        <w:t xml:space="preserve">and regional </w:t>
      </w:r>
      <w:r w:rsidR="00D66176">
        <w:t>federal money</w:t>
      </w:r>
      <w:r w:rsidR="0047393C">
        <w:t xml:space="preserve"> to provide social services that can be described in  economic terms – elderly, kids, health, media, etc. These groups accomplish a lot; need more monitoring and study of results to understand the </w:t>
      </w:r>
      <w:r w:rsidR="00D66176">
        <w:t>progress that’s been made</w:t>
      </w:r>
      <w:r w:rsidR="0047393C">
        <w:t>.</w:t>
      </w:r>
      <w:r w:rsidR="00D66176">
        <w:t xml:space="preserve"> State has said these will survive and </w:t>
      </w:r>
      <w:r w:rsidR="00ED5D8C">
        <w:t xml:space="preserve">won’t </w:t>
      </w:r>
      <w:r w:rsidR="00D66176">
        <w:t>be bothered</w:t>
      </w:r>
      <w:r w:rsidR="0047393C">
        <w:t>.</w:t>
      </w:r>
    </w:p>
    <w:p w:rsidR="00D66176" w:rsidRDefault="00A70F24" w:rsidP="00D66176">
      <w:pPr>
        <w:pStyle w:val="ListParagraph"/>
        <w:numPr>
          <w:ilvl w:val="0"/>
          <w:numId w:val="1"/>
        </w:numPr>
      </w:pPr>
      <w:r>
        <w:t>A</w:t>
      </w:r>
      <w:r w:rsidR="0047393C">
        <w:t xml:space="preserve">nalytical centers: </w:t>
      </w:r>
      <w:r w:rsidR="00D66176">
        <w:t xml:space="preserve">questionable how they will survive and be able to </w:t>
      </w:r>
      <w:r>
        <w:t xml:space="preserve">openly </w:t>
      </w:r>
      <w:r w:rsidR="00D66176">
        <w:t>promote future policy</w:t>
      </w:r>
      <w:r w:rsidR="0047393C">
        <w:t xml:space="preserve"> changes.</w:t>
      </w:r>
    </w:p>
    <w:p w:rsidR="00D66176" w:rsidRDefault="00A70F24" w:rsidP="00D66176">
      <w:pPr>
        <w:pStyle w:val="ListParagraph"/>
        <w:numPr>
          <w:ilvl w:val="0"/>
          <w:numId w:val="1"/>
        </w:numPr>
      </w:pPr>
      <w:r>
        <w:t>H</w:t>
      </w:r>
      <w:r w:rsidR="00D66176">
        <w:t>u</w:t>
      </w:r>
      <w:r w:rsidR="0047393C">
        <w:t>man rights NGOs:</w:t>
      </w:r>
      <w:r w:rsidR="003931C8">
        <w:t xml:space="preserve"> </w:t>
      </w:r>
      <w:r w:rsidR="0047393C">
        <w:t xml:space="preserve">the field has become more nuanced than in the past. The </w:t>
      </w:r>
      <w:r w:rsidR="003931C8">
        <w:t>Presidential C</w:t>
      </w:r>
      <w:r w:rsidR="00D66176">
        <w:t xml:space="preserve">ouncil on </w:t>
      </w:r>
      <w:r w:rsidR="003931C8">
        <w:t>Human Ri</w:t>
      </w:r>
      <w:r w:rsidR="00D66176">
        <w:t>ghts has some good people, bu</w:t>
      </w:r>
      <w:r w:rsidR="0047393C">
        <w:t>t Putin may have diminished the C</w:t>
      </w:r>
      <w:r w:rsidR="00D66176">
        <w:t>ouncil</w:t>
      </w:r>
      <w:r w:rsidR="0047393C">
        <w:t xml:space="preserve">’s </w:t>
      </w:r>
      <w:r w:rsidR="0047393C">
        <w:lastRenderedPageBreak/>
        <w:t xml:space="preserve">potential power by widening the group: </w:t>
      </w:r>
      <w:r w:rsidR="00D66176">
        <w:t xml:space="preserve">pro-Kremlin </w:t>
      </w:r>
      <w:r w:rsidR="0047393C">
        <w:t>voices were brought in, while</w:t>
      </w:r>
      <w:r>
        <w:t xml:space="preserve"> </w:t>
      </w:r>
      <w:r w:rsidR="0047393C">
        <w:t xml:space="preserve">older members </w:t>
      </w:r>
      <w:r w:rsidR="00D66176">
        <w:t>with dissident backgrounds</w:t>
      </w:r>
      <w:r w:rsidR="0047393C">
        <w:t xml:space="preserve"> left the council. There is a “second generation” of human rights players who remain on the Council; it will </w:t>
      </w:r>
      <w:proofErr w:type="gramStart"/>
      <w:r w:rsidR="0047393C">
        <w:t xml:space="preserve">be </w:t>
      </w:r>
      <w:r w:rsidR="00D66176">
        <w:t xml:space="preserve"> important</w:t>
      </w:r>
      <w:proofErr w:type="gramEnd"/>
      <w:r w:rsidR="00D66176">
        <w:t xml:space="preserve"> to see if these people can </w:t>
      </w:r>
      <w:r w:rsidR="0047393C">
        <w:t xml:space="preserve">continue to </w:t>
      </w:r>
      <w:r w:rsidR="00D66176">
        <w:t>receive foreign money</w:t>
      </w:r>
      <w:r w:rsidR="0047393C">
        <w:t xml:space="preserve">. </w:t>
      </w:r>
    </w:p>
    <w:p w:rsidR="00D66176" w:rsidRDefault="0047393C" w:rsidP="00D66176">
      <w:r>
        <w:t>We need to</w:t>
      </w:r>
      <w:r w:rsidR="00D66176">
        <w:t xml:space="preserve"> focus on new organizations and new people who can form basis for future activists</w:t>
      </w:r>
      <w:r>
        <w:t xml:space="preserve">, </w:t>
      </w:r>
      <w:r>
        <w:rPr>
          <w:i/>
        </w:rPr>
        <w:t>after</w:t>
      </w:r>
      <w:r>
        <w:t xml:space="preserve"> this second generation. Thematic groups (such as LGBT, HIV groups) can</w:t>
      </w:r>
      <w:r w:rsidR="00D66176">
        <w:t xml:space="preserve"> become very strong human rights activists</w:t>
      </w:r>
      <w:r>
        <w:t xml:space="preserve"> and play a wider role, as </w:t>
      </w:r>
      <w:proofErr w:type="spellStart"/>
      <w:r>
        <w:t>Stephania</w:t>
      </w:r>
      <w:proofErr w:type="spellEnd"/>
      <w:r>
        <w:t xml:space="preserve"> </w:t>
      </w:r>
      <w:proofErr w:type="spellStart"/>
      <w:r>
        <w:t>Kulaeva</w:t>
      </w:r>
      <w:proofErr w:type="spellEnd"/>
      <w:r>
        <w:t xml:space="preserve"> (ADC Memorial) did. </w:t>
      </w:r>
    </w:p>
    <w:p w:rsidR="00487C62" w:rsidRDefault="00F70CC1" w:rsidP="00D66176">
      <w:r>
        <w:t>There are many y</w:t>
      </w:r>
      <w:r w:rsidR="00D66176">
        <w:t xml:space="preserve">oung people </w:t>
      </w:r>
      <w:r w:rsidR="0047393C">
        <w:t xml:space="preserve">in the </w:t>
      </w:r>
      <w:proofErr w:type="gramStart"/>
      <w:r w:rsidR="0047393C">
        <w:t>regions</w:t>
      </w:r>
      <w:proofErr w:type="gramEnd"/>
      <w:r w:rsidR="0047393C">
        <w:t xml:space="preserve"> </w:t>
      </w:r>
      <w:r w:rsidR="00D66176">
        <w:t>w</w:t>
      </w:r>
      <w:r>
        <w:t>ho w</w:t>
      </w:r>
      <w:r w:rsidR="00D66176">
        <w:t xml:space="preserve">ould really like to change things, but </w:t>
      </w:r>
      <w:r>
        <w:t xml:space="preserve">it’s </w:t>
      </w:r>
      <w:r w:rsidR="00D66176">
        <w:t>hard</w:t>
      </w:r>
      <w:r>
        <w:t xml:space="preserve"> for them</w:t>
      </w:r>
      <w:r w:rsidR="00D66176">
        <w:t xml:space="preserve"> to find </w:t>
      </w:r>
      <w:r>
        <w:t xml:space="preserve">a </w:t>
      </w:r>
      <w:r w:rsidR="00D66176">
        <w:t>community and</w:t>
      </w:r>
      <w:r w:rsidR="002F434A">
        <w:t xml:space="preserve"> they’re</w:t>
      </w:r>
      <w:r w:rsidR="00D66176">
        <w:t xml:space="preserve"> under great pressure</w:t>
      </w:r>
      <w:r w:rsidR="00575D3C">
        <w:t xml:space="preserve"> – important for us to consider </w:t>
      </w:r>
      <w:r w:rsidR="0047393C">
        <w:t xml:space="preserve">them </w:t>
      </w:r>
      <w:r w:rsidR="00575D3C">
        <w:t xml:space="preserve">as </w:t>
      </w:r>
      <w:r w:rsidR="0047393C">
        <w:t>well.</w:t>
      </w:r>
    </w:p>
    <w:p w:rsidR="00487C62" w:rsidRPr="00626773" w:rsidRDefault="00487C62" w:rsidP="00D66176">
      <w:pPr>
        <w:rPr>
          <w:u w:val="single"/>
        </w:rPr>
      </w:pPr>
      <w:r w:rsidRPr="00626773">
        <w:rPr>
          <w:u w:val="single"/>
        </w:rPr>
        <w:t>Q&amp;A:</w:t>
      </w:r>
    </w:p>
    <w:p w:rsidR="00487C62" w:rsidRDefault="0047393C" w:rsidP="00D66176">
      <w:r w:rsidRPr="00487C62">
        <w:rPr>
          <w:i/>
        </w:rPr>
        <w:t>Elizabeth</w:t>
      </w:r>
      <w:r w:rsidR="00487C62">
        <w:rPr>
          <w:i/>
        </w:rPr>
        <w:t>:</w:t>
      </w:r>
      <w:r>
        <w:t xml:space="preserve"> </w:t>
      </w:r>
      <w:r w:rsidR="00487C62">
        <w:t>Are</w:t>
      </w:r>
      <w:r w:rsidR="00EC0C1A">
        <w:t xml:space="preserve"> h</w:t>
      </w:r>
      <w:r w:rsidR="00C72354">
        <w:t>uman rights group</w:t>
      </w:r>
      <w:r w:rsidR="00EC0C1A">
        <w:t>s</w:t>
      </w:r>
      <w:r w:rsidR="003931C8">
        <w:t xml:space="preserve"> </w:t>
      </w:r>
      <w:r w:rsidR="00EC0C1A">
        <w:t>invest</w:t>
      </w:r>
      <w:r w:rsidR="003931C8">
        <w:t xml:space="preserve">ing enough in </w:t>
      </w:r>
      <w:r w:rsidR="00487C62">
        <w:t xml:space="preserve">the </w:t>
      </w:r>
      <w:r w:rsidR="003931C8">
        <w:t>next</w:t>
      </w:r>
      <w:r w:rsidR="00C72354">
        <w:t xml:space="preserve"> generation</w:t>
      </w:r>
      <w:r w:rsidR="00487C62">
        <w:t xml:space="preserve"> – the “middle generation” of younger leaders in traditional organizations? Are there leadership roles for them in current human rights organizations? Are these individuals being nurtured? Are they a missed opportunity that we could be supporting?</w:t>
      </w:r>
    </w:p>
    <w:p w:rsidR="00487C62" w:rsidRDefault="00487C62" w:rsidP="00487C62">
      <w:r w:rsidRPr="00487C62">
        <w:rPr>
          <w:i/>
        </w:rPr>
        <w:t>Lena</w:t>
      </w:r>
      <w:r>
        <w:t xml:space="preserve">: </w:t>
      </w:r>
      <w:r w:rsidR="00E60560">
        <w:t xml:space="preserve">Some </w:t>
      </w:r>
      <w:r>
        <w:t>organizations</w:t>
      </w:r>
      <w:r w:rsidR="00E60560">
        <w:t xml:space="preserve"> do have young people engaging in their activities, but they don’t take leadership posi</w:t>
      </w:r>
      <w:r>
        <w:t>tions. Th</w:t>
      </w:r>
      <w:r w:rsidR="00EC0C1A">
        <w:t>is is a</w:t>
      </w:r>
      <w:r w:rsidR="00E60560">
        <w:t xml:space="preserve"> competitive sphere because </w:t>
      </w:r>
      <w:r>
        <w:t xml:space="preserve">the </w:t>
      </w:r>
      <w:r w:rsidR="00E60560">
        <w:t>state is very acti</w:t>
      </w:r>
      <w:r>
        <w:t xml:space="preserve">ve with engaging young people. We </w:t>
      </w:r>
      <w:r w:rsidR="00E60560">
        <w:t xml:space="preserve">need to focus on groups that have </w:t>
      </w:r>
      <w:r>
        <w:t xml:space="preserve">the </w:t>
      </w:r>
      <w:r w:rsidR="00E60560">
        <w:t>potential to more deeply engage with young people</w:t>
      </w:r>
      <w:r>
        <w:t xml:space="preserve">. </w:t>
      </w:r>
    </w:p>
    <w:p w:rsidR="00487C62" w:rsidRDefault="00487C62" w:rsidP="00487C62">
      <w:r>
        <w:t>In terms of the “middle level,” institutional support to organizations creates a space for this level of positions. However, we also need to allow new organizations to appear</w:t>
      </w:r>
      <w:r w:rsidR="00626773">
        <w:t>, as some groups don’t have this space.</w:t>
      </w:r>
    </w:p>
    <w:p w:rsidR="00E60560" w:rsidRDefault="00487C62" w:rsidP="00E60560">
      <w:r w:rsidRPr="00487C62">
        <w:rPr>
          <w:i/>
        </w:rPr>
        <w:t>Iva:</w:t>
      </w:r>
      <w:r w:rsidR="00E60560">
        <w:t xml:space="preserve"> </w:t>
      </w:r>
      <w:r w:rsidR="00626773">
        <w:t xml:space="preserve">Concern about the </w:t>
      </w:r>
      <w:r w:rsidR="00E60560">
        <w:t>Duma</w:t>
      </w:r>
      <w:r w:rsidR="00BA2F41">
        <w:t>’s</w:t>
      </w:r>
      <w:r w:rsidR="00626773">
        <w:t xml:space="preserve"> push on</w:t>
      </w:r>
      <w:r w:rsidR="00E60560">
        <w:t xml:space="preserve"> internet</w:t>
      </w:r>
      <w:r w:rsidR="00626773">
        <w:t xml:space="preserve"> censorship – heard that </w:t>
      </w:r>
      <w:r w:rsidR="00E60560">
        <w:t xml:space="preserve">people who </w:t>
      </w:r>
      <w:r w:rsidR="00626773">
        <w:t>comment online need to register or that this kind of communication would be blocked. I</w:t>
      </w:r>
      <w:r w:rsidR="00E60560">
        <w:t>s this still happening, and can we send targeted messages to youth?</w:t>
      </w:r>
    </w:p>
    <w:p w:rsidR="00594BAD" w:rsidRDefault="00626773" w:rsidP="00626773">
      <w:r>
        <w:rPr>
          <w:i/>
        </w:rPr>
        <w:t>Lena</w:t>
      </w:r>
      <w:r w:rsidR="00BA2F41">
        <w:t>: Visited K</w:t>
      </w:r>
      <w:r w:rsidR="00FC5F5C">
        <w:t>irov</w:t>
      </w:r>
      <w:r>
        <w:t>,</w:t>
      </w:r>
      <w:r w:rsidR="00FC5F5C">
        <w:t xml:space="preserve"> where </w:t>
      </w:r>
      <w:r>
        <w:t>we funded a</w:t>
      </w:r>
      <w:r w:rsidR="00FC5F5C">
        <w:t xml:space="preserve"> social marketing program</w:t>
      </w:r>
      <w:r>
        <w:t>,</w:t>
      </w:r>
      <w:r w:rsidR="00FC5F5C">
        <w:t xml:space="preserve"> </w:t>
      </w:r>
      <w:r>
        <w:t xml:space="preserve">and met </w:t>
      </w:r>
      <w:r w:rsidR="00FC5F5C">
        <w:t xml:space="preserve">with young people who can’t imagine their lives without </w:t>
      </w:r>
      <w:r>
        <w:t>the internet. T</w:t>
      </w:r>
      <w:r w:rsidR="00FC5F5C">
        <w:t xml:space="preserve">here are </w:t>
      </w:r>
      <w:r w:rsidR="00BA2F41">
        <w:t xml:space="preserve">important </w:t>
      </w:r>
      <w:r w:rsidR="00FC5F5C">
        <w:t xml:space="preserve">programs engaging on this </w:t>
      </w:r>
      <w:r w:rsidR="00BA2F41">
        <w:t>topic</w:t>
      </w:r>
      <w:r>
        <w:t>. The</w:t>
      </w:r>
      <w:r>
        <w:rPr>
          <w:i/>
        </w:rPr>
        <w:t xml:space="preserve"> </w:t>
      </w:r>
      <w:r>
        <w:t>i</w:t>
      </w:r>
      <w:r w:rsidR="00FC5F5C">
        <w:t>nfluence of Putin among this population is diminishing day by day</w:t>
      </w:r>
      <w:r>
        <w:t>.</w:t>
      </w:r>
    </w:p>
    <w:p w:rsidR="00594BAD" w:rsidRDefault="00594BAD" w:rsidP="00626773"/>
    <w:p w:rsidR="00626773" w:rsidRPr="00110931" w:rsidRDefault="00110931" w:rsidP="00110931">
      <w:pPr>
        <w:jc w:val="center"/>
        <w:rPr>
          <w:b/>
          <w:u w:val="single"/>
        </w:rPr>
      </w:pPr>
      <w:r w:rsidRPr="00110931">
        <w:rPr>
          <w:b/>
          <w:u w:val="single"/>
        </w:rPr>
        <w:t xml:space="preserve">DC Update </w:t>
      </w:r>
    </w:p>
    <w:p w:rsidR="00626773" w:rsidRDefault="00626773" w:rsidP="00626773">
      <w:proofErr w:type="spellStart"/>
      <w:r w:rsidRPr="00626773">
        <w:rPr>
          <w:u w:val="single"/>
        </w:rPr>
        <w:t>Magnistsky</w:t>
      </w:r>
      <w:proofErr w:type="spellEnd"/>
      <w:r w:rsidRPr="00626773">
        <w:rPr>
          <w:u w:val="single"/>
        </w:rPr>
        <w:t>:</w:t>
      </w:r>
      <w:r>
        <w:t xml:space="preserve"> The House is voting today on its version of </w:t>
      </w:r>
      <w:proofErr w:type="spellStart"/>
      <w:r>
        <w:t>Magnitsky</w:t>
      </w:r>
      <w:proofErr w:type="spellEnd"/>
      <w:r>
        <w:t xml:space="preserve"> (which applies globally rather than just to Russia), then will go to the Senate – Administration says Senate will probably vote on the Russia-centric version in December and President will probably sign. Russia has promised retaliation, but unclear how they will react.</w:t>
      </w:r>
      <w:r w:rsidR="004E6993">
        <w:t xml:space="preserve"> OSJI is carrying the </w:t>
      </w:r>
      <w:proofErr w:type="spellStart"/>
      <w:r w:rsidR="004E6993">
        <w:t>Magnitsky</w:t>
      </w:r>
      <w:proofErr w:type="spellEnd"/>
      <w:r w:rsidR="004E6993">
        <w:t xml:space="preserve"> legislation – we are very much exposed as an institution.</w:t>
      </w:r>
    </w:p>
    <w:p w:rsidR="00626773" w:rsidRDefault="00626773" w:rsidP="00626773">
      <w:r w:rsidRPr="00626773">
        <w:rPr>
          <w:u w:val="single"/>
        </w:rPr>
        <w:lastRenderedPageBreak/>
        <w:t>USAID:</w:t>
      </w:r>
      <w:r>
        <w:t xml:space="preserve"> USAID’s kick-out didn’t end all US-funded activities, so the USG has mechanisms to continue funding. They want to dilute the bilateral component, so are looking at opportunities to take the US face off of funding (through an international foundation like European Endowment for Democracy). Some of the profit from the US-Russia Investment Fund set up the </w:t>
      </w:r>
      <w:r w:rsidR="004E6993">
        <w:t>US-Russia Foundation;</w:t>
      </w:r>
      <w:r>
        <w:t xml:space="preserve"> there is </w:t>
      </w:r>
      <w:r w:rsidR="004E6993">
        <w:t xml:space="preserve">$100 million </w:t>
      </w:r>
      <w:r>
        <w:t>leftover, half co</w:t>
      </w:r>
      <w:r w:rsidR="004E6993">
        <w:t>uld go to fund civil society</w:t>
      </w:r>
      <w:r>
        <w:t xml:space="preserve"> in Russia.</w:t>
      </w:r>
    </w:p>
    <w:p w:rsidR="00626773" w:rsidRDefault="004E6993" w:rsidP="004E6993">
      <w:r w:rsidRPr="004E6993">
        <w:rPr>
          <w:u w:val="single"/>
        </w:rPr>
        <w:t>Foreign Agents:</w:t>
      </w:r>
      <w:r>
        <w:t xml:space="preserve"> It’s u</w:t>
      </w:r>
      <w:r w:rsidR="00626773">
        <w:t xml:space="preserve">nclear what </w:t>
      </w:r>
      <w:r>
        <w:t xml:space="preserve">the situation will be after the </w:t>
      </w:r>
      <w:r w:rsidR="00626773">
        <w:t>21</w:t>
      </w:r>
      <w:r w:rsidR="00626773" w:rsidRPr="004E6993">
        <w:rPr>
          <w:vertAlign w:val="superscript"/>
        </w:rPr>
        <w:t>st</w:t>
      </w:r>
      <w:r>
        <w:t xml:space="preserve">. Only major organizations could be shut down, or not. But it’s important to remember, as Masha </w:t>
      </w:r>
      <w:proofErr w:type="spellStart"/>
      <w:r>
        <w:t>Lipman</w:t>
      </w:r>
      <w:proofErr w:type="spellEnd"/>
      <w:r>
        <w:t xml:space="preserve"> said, that if the Russian government wants to shut down an NGO, it can do so anytime, legally or illegally. </w:t>
      </w:r>
    </w:p>
    <w:p w:rsidR="00626773" w:rsidRDefault="00626773" w:rsidP="00626773"/>
    <w:p w:rsidR="00E97870" w:rsidRDefault="00E97870" w:rsidP="00B2586B">
      <w:pPr>
        <w:jc w:val="center"/>
        <w:rPr>
          <w:b/>
          <w:u w:val="single"/>
        </w:rPr>
      </w:pPr>
      <w:r>
        <w:rPr>
          <w:b/>
          <w:u w:val="single"/>
        </w:rPr>
        <w:t>Advocacy</w:t>
      </w:r>
    </w:p>
    <w:p w:rsidR="007142E5" w:rsidRDefault="00E97870" w:rsidP="007142E5">
      <w:r>
        <w:t>As the International Advocacy Office is closing, the International Advocacy strategy will likely migrate into regions and programs. Over time, there may be a Eurasia program, and lots of Advocacy Office activity is included within this region. Therefore we should think beyond the country-specific in a broader way.</w:t>
      </w:r>
    </w:p>
    <w:p w:rsidR="007142E5" w:rsidRDefault="007142E5" w:rsidP="007142E5">
      <w:r w:rsidRPr="001B5513">
        <w:rPr>
          <w:u w:val="single"/>
        </w:rPr>
        <w:t>International advocacy</w:t>
      </w:r>
      <w:r w:rsidRPr="007142E5">
        <w:rPr>
          <w:i/>
        </w:rPr>
        <w:t xml:space="preserve"> –</w:t>
      </w:r>
      <w:r>
        <w:t xml:space="preserve"> Good news: with Europe looking to stand up more to Russians, there are new opportunities</w:t>
      </w:r>
      <w:r w:rsidR="00427C82">
        <w:t xml:space="preserve"> and new allies for us. Bad news: Russian is much</w:t>
      </w:r>
      <w:r>
        <w:t xml:space="preserve"> less willing to listen to outsiders this time around – our advocacy targets are more closed than they have been in past.</w:t>
      </w:r>
    </w:p>
    <w:p w:rsidR="007142E5" w:rsidRDefault="007142E5" w:rsidP="007142E5">
      <w:proofErr w:type="gramStart"/>
      <w:r w:rsidRPr="001B5513">
        <w:rPr>
          <w:u w:val="single"/>
        </w:rPr>
        <w:t>Multilateral advocacy</w:t>
      </w:r>
      <w:r w:rsidRPr="007142E5">
        <w:rPr>
          <w:i/>
        </w:rPr>
        <w:t xml:space="preserve"> –</w:t>
      </w:r>
      <w:r>
        <w:t xml:space="preserve"> Trying to work in places where Russia values its membership (Council of Europe).</w:t>
      </w:r>
      <w:proofErr w:type="gramEnd"/>
      <w:r>
        <w:t xml:space="preserve"> Seeking to do so through the Solidarity Platform and put an east</w:t>
      </w:r>
      <w:r w:rsidR="001B5513">
        <w:t>-</w:t>
      </w:r>
      <w:r>
        <w:t>of</w:t>
      </w:r>
      <w:r w:rsidR="001B5513">
        <w:t>-</w:t>
      </w:r>
      <w:r>
        <w:t>Vienna face on the problem of Russia.</w:t>
      </w:r>
    </w:p>
    <w:p w:rsidR="00594BAD" w:rsidRDefault="007142E5" w:rsidP="007142E5">
      <w:r w:rsidRPr="001B5513">
        <w:rPr>
          <w:u w:val="single"/>
        </w:rPr>
        <w:t>Domestic advocacy</w:t>
      </w:r>
      <w:r w:rsidRPr="007142E5">
        <w:rPr>
          <w:i/>
        </w:rPr>
        <w:t xml:space="preserve"> –</w:t>
      </w:r>
      <w:r>
        <w:t xml:space="preserve"> I</w:t>
      </w:r>
      <w:r w:rsidRPr="007142E5">
        <w:t>mpressed by</w:t>
      </w:r>
      <w:r>
        <w:t xml:space="preserve"> the</w:t>
      </w:r>
      <w:r w:rsidRPr="007142E5">
        <w:t xml:space="preserve"> inventiveness of Russian groups</w:t>
      </w:r>
      <w:r>
        <w:t xml:space="preserve"> met</w:t>
      </w:r>
      <w:r w:rsidRPr="007142E5">
        <w:t xml:space="preserve"> during</w:t>
      </w:r>
      <w:r>
        <w:t xml:space="preserve"> the</w:t>
      </w:r>
      <w:r w:rsidRPr="007142E5">
        <w:t xml:space="preserve"> advocacy training. </w:t>
      </w:r>
      <w:r>
        <w:t>A lot of knowledge is still needed for groups to do a</w:t>
      </w:r>
      <w:r w:rsidRPr="007142E5">
        <w:t xml:space="preserve">dvocacy </w:t>
      </w:r>
      <w:r>
        <w:t>targeting the government. G</w:t>
      </w:r>
      <w:r w:rsidRPr="007142E5">
        <w:t xml:space="preserve">roups </w:t>
      </w:r>
      <w:r>
        <w:t>d</w:t>
      </w:r>
      <w:r w:rsidRPr="007142E5">
        <w:t xml:space="preserve">on’t work together </w:t>
      </w:r>
      <w:r>
        <w:t>sufficiently and</w:t>
      </w:r>
      <w:r w:rsidRPr="007142E5">
        <w:t xml:space="preserve"> need to cultivate allies. </w:t>
      </w:r>
    </w:p>
    <w:p w:rsidR="00594BAD" w:rsidRDefault="007142E5" w:rsidP="007142E5">
      <w:r w:rsidRPr="007142E5">
        <w:t xml:space="preserve">Small changes at </w:t>
      </w:r>
      <w:r>
        <w:t xml:space="preserve">the </w:t>
      </w:r>
      <w:r w:rsidRPr="007142E5">
        <w:t>end of Medvedev era –</w:t>
      </w:r>
      <w:r w:rsidR="00594BAD">
        <w:t xml:space="preserve"> </w:t>
      </w:r>
      <w:r w:rsidRPr="007142E5">
        <w:t>new political parties, election of governors – c</w:t>
      </w:r>
      <w:r>
        <w:t xml:space="preserve">ould be advocacy targets? These officials could potentially care more about the people who elected them as opposed to those who are above them. We should take advantage of this additional opportunity, </w:t>
      </w:r>
      <w:r w:rsidRPr="007142E5">
        <w:t>focusing on local government advocacy</w:t>
      </w:r>
      <w:r>
        <w:t>.</w:t>
      </w:r>
      <w:r w:rsidR="00427C82">
        <w:t xml:space="preserve"> Right now we are much better at making noise internationally than at making advocacy local. </w:t>
      </w:r>
    </w:p>
    <w:p w:rsidR="00594BAD" w:rsidRDefault="00594BAD" w:rsidP="007142E5">
      <w:r>
        <w:t xml:space="preserve">There was an idea to use Sochi </w:t>
      </w:r>
      <w:r w:rsidRPr="00594BAD">
        <w:t xml:space="preserve">as </w:t>
      </w:r>
      <w:r>
        <w:t xml:space="preserve">a </w:t>
      </w:r>
      <w:r w:rsidRPr="00594BAD">
        <w:t xml:space="preserve">way to work positively with government on xenophobia – big events like this can get people to coalesce around </w:t>
      </w:r>
      <w:r>
        <w:t xml:space="preserve">a (positive) </w:t>
      </w:r>
      <w:r w:rsidRPr="00594BAD">
        <w:t xml:space="preserve">message. Sochi is very controversial, World Cup could be better. </w:t>
      </w:r>
      <w:r>
        <w:t xml:space="preserve">Nevertheless, </w:t>
      </w:r>
      <w:r w:rsidRPr="00594BAD">
        <w:t xml:space="preserve">Olympics could still be </w:t>
      </w:r>
      <w:r>
        <w:t xml:space="preserve">a way to get issues in the media. </w:t>
      </w:r>
      <w:proofErr w:type="gramStart"/>
      <w:r>
        <w:t>Should t</w:t>
      </w:r>
      <w:r w:rsidRPr="00594BAD">
        <w:t>alk to SHARP about their experience with World Cup in South Africa.</w:t>
      </w:r>
      <w:proofErr w:type="gramEnd"/>
    </w:p>
    <w:p w:rsidR="007142E5" w:rsidRDefault="00594BAD" w:rsidP="007142E5">
      <w:r w:rsidRPr="001B5513">
        <w:rPr>
          <w:u w:val="single"/>
        </w:rPr>
        <w:t>Trainings:</w:t>
      </w:r>
      <w:r>
        <w:rPr>
          <w:i/>
        </w:rPr>
        <w:t xml:space="preserve"> </w:t>
      </w:r>
      <w:r w:rsidR="00901BF4">
        <w:t>After groups have a basic level of understanding of advocacy principles and tactics, they need project-based support focused on local issues, in order to learn by doing.</w:t>
      </w:r>
      <w:r w:rsidRPr="00594BAD">
        <w:t xml:space="preserve"> </w:t>
      </w:r>
      <w:r>
        <w:t>N</w:t>
      </w:r>
      <w:r w:rsidRPr="00594BAD">
        <w:t xml:space="preserve">eed to establish advocacy culture across the organization and create more systematic approach to advocacy training within OSF. </w:t>
      </w:r>
      <w:r>
        <w:lastRenderedPageBreak/>
        <w:t>Local e</w:t>
      </w:r>
      <w:r w:rsidRPr="00594BAD">
        <w:t xml:space="preserve">xperts </w:t>
      </w:r>
      <w:r>
        <w:t xml:space="preserve">should be involved </w:t>
      </w:r>
      <w:r w:rsidRPr="00594BAD">
        <w:t>in the training</w:t>
      </w:r>
      <w:r>
        <w:t>, not necessarily as core trainers but to provide expertise on particular issues or for role-playing, as they know the local context well; they help bridge the “outsiders” and the local community.</w:t>
      </w:r>
      <w:r w:rsidRPr="00594BAD">
        <w:t xml:space="preserve"> This is also a good way to work with young people and invest in the new generation.</w:t>
      </w:r>
      <w:r>
        <w:t xml:space="preserve"> More sophisticated trainings could be done to create new trainers – but this would be a different training if it was passed on to a local group. Something is gained by the donor role in leading </w:t>
      </w:r>
      <w:proofErr w:type="gramStart"/>
      <w:r>
        <w:t>a training</w:t>
      </w:r>
      <w:proofErr w:type="gramEnd"/>
      <w:r>
        <w:t xml:space="preserve">. (Lena suggests that Russian groups – </w:t>
      </w:r>
      <w:proofErr w:type="spellStart"/>
      <w:r>
        <w:t>Kozlov</w:t>
      </w:r>
      <w:proofErr w:type="spellEnd"/>
      <w:r>
        <w:t xml:space="preserve">, </w:t>
      </w:r>
      <w:proofErr w:type="spellStart"/>
      <w:r>
        <w:t>Dzhibladze</w:t>
      </w:r>
      <w:proofErr w:type="spellEnd"/>
      <w:r>
        <w:t xml:space="preserve">, </w:t>
      </w:r>
      <w:proofErr w:type="spellStart"/>
      <w:r>
        <w:t>Sutyazhnik</w:t>
      </w:r>
      <w:proofErr w:type="spellEnd"/>
      <w:r>
        <w:t xml:space="preserve"> – could do at least the basic trainings, and then OSF could go in-depth with more experienced people.)</w:t>
      </w:r>
    </w:p>
    <w:p w:rsidR="00594BAD" w:rsidRPr="00594BAD" w:rsidRDefault="00901BF4" w:rsidP="007142E5">
      <w:r w:rsidRPr="001B5513">
        <w:rPr>
          <w:u w:val="single"/>
        </w:rPr>
        <w:t>Solidarity Platform</w:t>
      </w:r>
      <w:r>
        <w:rPr>
          <w:i/>
        </w:rPr>
        <w:t xml:space="preserve"> – </w:t>
      </w:r>
      <w:r>
        <w:t xml:space="preserve">A crucial coalition, as it’s very important that advocacy on the region comes </w:t>
      </w:r>
      <w:r>
        <w:rPr>
          <w:i/>
        </w:rPr>
        <w:t xml:space="preserve">from </w:t>
      </w:r>
      <w:r w:rsidRPr="001B5513">
        <w:t>the</w:t>
      </w:r>
      <w:r>
        <w:rPr>
          <w:i/>
        </w:rPr>
        <w:t xml:space="preserve"> </w:t>
      </w:r>
      <w:r w:rsidRPr="00901BF4">
        <w:t>region</w:t>
      </w:r>
      <w:r>
        <w:t xml:space="preserve">. </w:t>
      </w:r>
      <w:r w:rsidRPr="00901BF4">
        <w:t>It</w:t>
      </w:r>
      <w:r>
        <w:t xml:space="preserve"> t</w:t>
      </w:r>
      <w:r w:rsidRPr="00901BF4">
        <w:t>akes time for</w:t>
      </w:r>
      <w:r>
        <w:t xml:space="preserve"> the</w:t>
      </w:r>
      <w:r w:rsidRPr="00901BF4">
        <w:t xml:space="preserve"> work to progress and </w:t>
      </w:r>
      <w:r>
        <w:t xml:space="preserve">for </w:t>
      </w:r>
      <w:r w:rsidRPr="00901BF4">
        <w:t xml:space="preserve">the region to own the advocacy, </w:t>
      </w:r>
      <w:r>
        <w:t>so we are waiting for results to show. There is a n</w:t>
      </w:r>
      <w:r w:rsidRPr="00901BF4">
        <w:t>eed for</w:t>
      </w:r>
      <w:r>
        <w:t xml:space="preserve"> an</w:t>
      </w:r>
      <w:r w:rsidRPr="00901BF4">
        <w:t xml:space="preserve"> incubation period – OSF needs to continue funding this, hopefully in conjunction with </w:t>
      </w:r>
      <w:r>
        <w:t>DRL (which has indicated interest in continuing to fund)</w:t>
      </w:r>
      <w:r w:rsidR="00594BAD">
        <w:t xml:space="preserve"> and others</w:t>
      </w:r>
      <w:r w:rsidRPr="00901BF4">
        <w:t xml:space="preserve">. For now, </w:t>
      </w:r>
      <w:r>
        <w:t>the Solidarity Platform</w:t>
      </w:r>
      <w:r w:rsidRPr="00901BF4">
        <w:t xml:space="preserve"> can’t take funding</w:t>
      </w:r>
      <w:r>
        <w:t xml:space="preserve"> (not a legal entity)</w:t>
      </w:r>
      <w:proofErr w:type="gramStart"/>
      <w:r w:rsidRPr="00901BF4">
        <w:t>,</w:t>
      </w:r>
      <w:proofErr w:type="gramEnd"/>
      <w:r w:rsidRPr="00901BF4">
        <w:t xml:space="preserve"> the members have to do it themselves. Debate about whether to actually create </w:t>
      </w:r>
      <w:r>
        <w:t xml:space="preserve">an </w:t>
      </w:r>
      <w:r w:rsidRPr="00901BF4">
        <w:t xml:space="preserve">established organization – </w:t>
      </w:r>
      <w:r>
        <w:t xml:space="preserve">fear of getting too bureaucratic too fast. </w:t>
      </w:r>
    </w:p>
    <w:p w:rsidR="007142E5" w:rsidRDefault="007142E5" w:rsidP="007142E5"/>
    <w:p w:rsidR="00E97870" w:rsidRPr="00E97870" w:rsidRDefault="00E97870" w:rsidP="00E97870">
      <w:pPr>
        <w:rPr>
          <w:b/>
          <w:u w:val="single"/>
        </w:rPr>
      </w:pPr>
    </w:p>
    <w:p w:rsidR="000B735A" w:rsidRDefault="000B735A">
      <w:pPr>
        <w:rPr>
          <w:b/>
          <w:u w:val="single"/>
        </w:rPr>
      </w:pPr>
      <w:r>
        <w:rPr>
          <w:b/>
          <w:u w:val="single"/>
        </w:rPr>
        <w:br w:type="page"/>
      </w:r>
    </w:p>
    <w:p w:rsidR="00E97870" w:rsidRDefault="00210C16" w:rsidP="00B2586B">
      <w:pPr>
        <w:jc w:val="center"/>
        <w:rPr>
          <w:b/>
          <w:u w:val="single"/>
        </w:rPr>
      </w:pPr>
      <w:r>
        <w:rPr>
          <w:b/>
          <w:u w:val="single"/>
        </w:rPr>
        <w:lastRenderedPageBreak/>
        <w:t>Why Russia?</w:t>
      </w:r>
    </w:p>
    <w:p w:rsidR="00210C16" w:rsidRDefault="00210C16" w:rsidP="00210C16">
      <w:r>
        <w:t>Why is it still important for OSF to fund in Russia? What can we hope to effect in the region?</w:t>
      </w:r>
    </w:p>
    <w:p w:rsidR="00210C16" w:rsidRDefault="00210C16" w:rsidP="00210C16">
      <w:pPr>
        <w:pStyle w:val="ListParagraph"/>
        <w:numPr>
          <w:ilvl w:val="0"/>
          <w:numId w:val="37"/>
        </w:numPr>
      </w:pPr>
      <w:r>
        <w:t>Key open society themes</w:t>
      </w:r>
      <w:r w:rsidR="001B5513">
        <w:t xml:space="preserve"> and issues</w:t>
      </w:r>
      <w:r>
        <w:t xml:space="preserve"> are highly relevant in Russia</w:t>
      </w:r>
    </w:p>
    <w:p w:rsidR="00210C16" w:rsidRDefault="00210C16" w:rsidP="00210C16">
      <w:pPr>
        <w:pStyle w:val="ListParagraph"/>
        <w:numPr>
          <w:ilvl w:val="1"/>
          <w:numId w:val="37"/>
        </w:numPr>
      </w:pPr>
      <w:r>
        <w:t>Transpa</w:t>
      </w:r>
      <w:r w:rsidR="001B5513">
        <w:t xml:space="preserve">rency and </w:t>
      </w:r>
      <w:r>
        <w:t>accountability</w:t>
      </w:r>
      <w:r w:rsidR="001B5513">
        <w:t xml:space="preserve"> (anticorruption)</w:t>
      </w:r>
    </w:p>
    <w:p w:rsidR="001B5513" w:rsidRDefault="001B5513" w:rsidP="001B5513">
      <w:pPr>
        <w:pStyle w:val="ListParagraph"/>
        <w:numPr>
          <w:ilvl w:val="1"/>
          <w:numId w:val="37"/>
        </w:numPr>
      </w:pPr>
      <w:r>
        <w:t xml:space="preserve">Rights and justice (i.e., </w:t>
      </w:r>
      <w:r>
        <w:t>criminal justice, policing, rule of law, LGBT, women’s rights</w:t>
      </w:r>
      <w:r>
        <w:t>)</w:t>
      </w:r>
    </w:p>
    <w:p w:rsidR="00210C16" w:rsidRDefault="00210C16" w:rsidP="00210C16">
      <w:pPr>
        <w:pStyle w:val="ListParagraph"/>
        <w:numPr>
          <w:ilvl w:val="1"/>
          <w:numId w:val="37"/>
        </w:numPr>
      </w:pPr>
      <w:r>
        <w:t>Migration</w:t>
      </w:r>
    </w:p>
    <w:p w:rsidR="00210C16" w:rsidRDefault="001B5513" w:rsidP="00210C16">
      <w:pPr>
        <w:pStyle w:val="ListParagraph"/>
        <w:numPr>
          <w:ilvl w:val="1"/>
          <w:numId w:val="37"/>
        </w:numPr>
      </w:pPr>
      <w:r>
        <w:t>Inclusive education (disability, Roma)</w:t>
      </w:r>
    </w:p>
    <w:p w:rsidR="001B5513" w:rsidRDefault="001B5513" w:rsidP="00210C16">
      <w:pPr>
        <w:pStyle w:val="ListParagraph"/>
        <w:numPr>
          <w:ilvl w:val="1"/>
          <w:numId w:val="37"/>
        </w:numPr>
      </w:pPr>
      <w:r>
        <w:t>Media freedom, access to information</w:t>
      </w:r>
    </w:p>
    <w:p w:rsidR="001B5513" w:rsidRDefault="001B5513" w:rsidP="00210C16">
      <w:pPr>
        <w:pStyle w:val="ListParagraph"/>
        <w:numPr>
          <w:ilvl w:val="1"/>
          <w:numId w:val="37"/>
        </w:numPr>
      </w:pPr>
      <w:r>
        <w:t>Health (access to medicines, HIV, harm reduction)</w:t>
      </w:r>
    </w:p>
    <w:p w:rsidR="00210C16" w:rsidRDefault="00210C16" w:rsidP="00210C16">
      <w:pPr>
        <w:pStyle w:val="ListParagraph"/>
        <w:numPr>
          <w:ilvl w:val="0"/>
          <w:numId w:val="37"/>
        </w:numPr>
      </w:pPr>
      <w:r>
        <w:t>Copy-cat problem: Russian tactics are picked up by Central Asia</w:t>
      </w:r>
      <w:r>
        <w:t xml:space="preserve"> (</w:t>
      </w:r>
      <w:proofErr w:type="spellStart"/>
      <w:r>
        <w:t>ie</w:t>
      </w:r>
      <w:proofErr w:type="spellEnd"/>
      <w:r>
        <w:t>, anti-extremism law in Kazakhstan)</w:t>
      </w:r>
    </w:p>
    <w:p w:rsidR="00210C16" w:rsidRDefault="00210C16" w:rsidP="00210C16">
      <w:pPr>
        <w:pStyle w:val="ListParagraph"/>
        <w:numPr>
          <w:ilvl w:val="0"/>
          <w:numId w:val="37"/>
        </w:numPr>
      </w:pPr>
      <w:r>
        <w:t>Russia’s influence in UN Human Rights Council – pushing resolution that says human rights should take into consideration traditional values of country in question – very few HR orgs that are following the council saw this coming – has large implications beyond Russia</w:t>
      </w:r>
    </w:p>
    <w:p w:rsidR="00210C16" w:rsidRDefault="00210C16" w:rsidP="00210C16">
      <w:pPr>
        <w:pStyle w:val="ListParagraph"/>
        <w:numPr>
          <w:ilvl w:val="0"/>
          <w:numId w:val="37"/>
        </w:numPr>
      </w:pPr>
      <w:r>
        <w:t>Participation in global international regimes (G20, ICC, WTO) – a more open Russia creates changes in international governing bodies</w:t>
      </w:r>
    </w:p>
    <w:p w:rsidR="00210C16" w:rsidRDefault="00210C16" w:rsidP="00210C16">
      <w:pPr>
        <w:pStyle w:val="ListParagraph"/>
        <w:numPr>
          <w:ilvl w:val="0"/>
          <w:numId w:val="37"/>
        </w:numPr>
      </w:pPr>
      <w:r>
        <w:t>European Court litigation</w:t>
      </w:r>
    </w:p>
    <w:p w:rsidR="00210C16" w:rsidRDefault="00210C16" w:rsidP="00210C16">
      <w:pPr>
        <w:rPr>
          <w:b/>
          <w:u w:val="single"/>
        </w:rPr>
      </w:pPr>
    </w:p>
    <w:p w:rsidR="00895490" w:rsidRPr="00206E6D" w:rsidRDefault="001D6182" w:rsidP="000B735A">
      <w:pPr>
        <w:jc w:val="center"/>
        <w:rPr>
          <w:b/>
          <w:u w:val="single"/>
        </w:rPr>
      </w:pPr>
      <w:r w:rsidRPr="00206E6D">
        <w:rPr>
          <w:b/>
          <w:u w:val="single"/>
        </w:rPr>
        <w:t>What must be done?</w:t>
      </w:r>
    </w:p>
    <w:p w:rsidR="00B2586B" w:rsidRPr="005104C4" w:rsidRDefault="00B2586B" w:rsidP="00B2586B">
      <w:pPr>
        <w:pStyle w:val="ListParagraph"/>
        <w:numPr>
          <w:ilvl w:val="0"/>
          <w:numId w:val="37"/>
        </w:numPr>
        <w:rPr>
          <w:b/>
        </w:rPr>
      </w:pPr>
      <w:r w:rsidRPr="005104C4">
        <w:rPr>
          <w:b/>
        </w:rPr>
        <w:t>Support core human rights agenda</w:t>
      </w:r>
    </w:p>
    <w:p w:rsidR="00136E8F" w:rsidRDefault="00136E8F" w:rsidP="00136E8F">
      <w:pPr>
        <w:pStyle w:val="ListParagraph"/>
        <w:numPr>
          <w:ilvl w:val="1"/>
          <w:numId w:val="37"/>
        </w:numPr>
      </w:pPr>
      <w:r>
        <w:t>Ensure well-organized &amp; effective human rights groups</w:t>
      </w:r>
      <w:r w:rsidR="00427C82">
        <w:t xml:space="preserve"> (and individual activists)</w:t>
      </w:r>
      <w:r>
        <w:t xml:space="preserve"> have financial and legal support</w:t>
      </w:r>
    </w:p>
    <w:p w:rsidR="005104C4" w:rsidRDefault="005104C4" w:rsidP="00136E8F">
      <w:pPr>
        <w:pStyle w:val="ListParagraph"/>
        <w:numPr>
          <w:ilvl w:val="1"/>
          <w:numId w:val="37"/>
        </w:numPr>
      </w:pPr>
      <w:r>
        <w:t>Security</w:t>
      </w:r>
    </w:p>
    <w:p w:rsidR="00136E8F" w:rsidRDefault="00110931" w:rsidP="00136E8F">
      <w:pPr>
        <w:pStyle w:val="ListParagraph"/>
        <w:numPr>
          <w:ilvl w:val="1"/>
          <w:numId w:val="37"/>
        </w:numPr>
      </w:pPr>
      <w:r>
        <w:t>Maintain</w:t>
      </w:r>
      <w:r w:rsidR="00136E8F">
        <w:t xml:space="preserve"> a flexible approach, depending on how new laws will be implemented</w:t>
      </w:r>
    </w:p>
    <w:p w:rsidR="00E97870" w:rsidRDefault="00110931" w:rsidP="00E97870">
      <w:pPr>
        <w:pStyle w:val="ListParagraph"/>
        <w:numPr>
          <w:ilvl w:val="1"/>
          <w:numId w:val="37"/>
        </w:numPr>
      </w:pPr>
      <w:r>
        <w:t>Fund those</w:t>
      </w:r>
      <w:r w:rsidR="00136E8F">
        <w:t xml:space="preserve"> orgs that have no chance of getting state money (e.g. LGBT)</w:t>
      </w:r>
    </w:p>
    <w:p w:rsidR="009D376A" w:rsidRDefault="00110931" w:rsidP="00210C16">
      <w:pPr>
        <w:pStyle w:val="ListParagraph"/>
        <w:numPr>
          <w:ilvl w:val="1"/>
          <w:numId w:val="37"/>
        </w:numPr>
      </w:pPr>
      <w:r>
        <w:t>Maintain “base tier” of essential groups</w:t>
      </w:r>
      <w:r w:rsidR="009D376A">
        <w:t xml:space="preserve"> (core funding)</w:t>
      </w:r>
      <w:r>
        <w:t>, without whom the third sector could not effectively function</w:t>
      </w:r>
      <w:r w:rsidR="009D376A">
        <w:t>, and then provide project funding for expert groups on particular themes</w:t>
      </w:r>
      <w:r w:rsidR="00210C16">
        <w:t>; enable the work of independent activists</w:t>
      </w:r>
    </w:p>
    <w:p w:rsidR="005104C4" w:rsidRPr="005104C4" w:rsidRDefault="005104C4" w:rsidP="005104C4">
      <w:pPr>
        <w:pStyle w:val="ListParagraph"/>
        <w:numPr>
          <w:ilvl w:val="0"/>
          <w:numId w:val="37"/>
        </w:numPr>
        <w:rPr>
          <w:b/>
        </w:rPr>
      </w:pPr>
      <w:r w:rsidRPr="005104C4">
        <w:rPr>
          <w:b/>
        </w:rPr>
        <w:t>Responding to the “worst-case scenario”</w:t>
      </w:r>
    </w:p>
    <w:p w:rsidR="005104C4" w:rsidRDefault="005104C4" w:rsidP="005104C4">
      <w:pPr>
        <w:pStyle w:val="ListParagraph"/>
        <w:numPr>
          <w:ilvl w:val="1"/>
          <w:numId w:val="37"/>
        </w:numPr>
      </w:pPr>
      <w:r>
        <w:t>Continued monitoring and follow-up on procedural implementation of the laws</w:t>
      </w:r>
    </w:p>
    <w:p w:rsidR="005104C4" w:rsidRDefault="005104C4" w:rsidP="005104C4">
      <w:pPr>
        <w:pStyle w:val="ListParagraph"/>
        <w:numPr>
          <w:ilvl w:val="1"/>
          <w:numId w:val="37"/>
        </w:numPr>
      </w:pPr>
      <w:r>
        <w:t>Could the Solidarity Platform be a structure to put aside funds from all our programs for potential of negative outcomes in the near future?</w:t>
      </w:r>
    </w:p>
    <w:p w:rsidR="005104C4" w:rsidRDefault="005104C4" w:rsidP="005104C4">
      <w:pPr>
        <w:pStyle w:val="ListParagraph"/>
        <w:numPr>
          <w:ilvl w:val="1"/>
          <w:numId w:val="37"/>
        </w:numPr>
      </w:pPr>
      <w:r>
        <w:t>Other international examples we can learn from?</w:t>
      </w:r>
    </w:p>
    <w:p w:rsidR="005104C4" w:rsidRDefault="005104C4" w:rsidP="005104C4">
      <w:pPr>
        <w:pStyle w:val="ListParagraph"/>
        <w:numPr>
          <w:ilvl w:val="2"/>
          <w:numId w:val="37"/>
        </w:numPr>
      </w:pPr>
      <w:r>
        <w:t>Closed Societies Working Group</w:t>
      </w:r>
    </w:p>
    <w:p w:rsidR="005104C4" w:rsidRDefault="005104C4" w:rsidP="005104C4">
      <w:pPr>
        <w:pStyle w:val="ListParagraph"/>
        <w:numPr>
          <w:ilvl w:val="1"/>
          <w:numId w:val="37"/>
        </w:numPr>
      </w:pPr>
      <w:r>
        <w:t>What are our obligations to targeted groups?</w:t>
      </w:r>
    </w:p>
    <w:p w:rsidR="009D376A" w:rsidRPr="005104C4" w:rsidRDefault="009D376A" w:rsidP="00B2586B">
      <w:pPr>
        <w:pStyle w:val="ListParagraph"/>
        <w:numPr>
          <w:ilvl w:val="0"/>
          <w:numId w:val="37"/>
        </w:numPr>
        <w:rPr>
          <w:b/>
        </w:rPr>
      </w:pPr>
      <w:r w:rsidRPr="005104C4">
        <w:rPr>
          <w:b/>
        </w:rPr>
        <w:t>Enable self-organization and self-mobilization</w:t>
      </w:r>
    </w:p>
    <w:p w:rsidR="009D376A" w:rsidRDefault="009D376A" w:rsidP="009D376A">
      <w:pPr>
        <w:pStyle w:val="ListParagraph"/>
        <w:numPr>
          <w:ilvl w:val="1"/>
          <w:numId w:val="37"/>
        </w:numPr>
      </w:pPr>
      <w:r>
        <w:t xml:space="preserve">Enable the work of independent activists </w:t>
      </w:r>
    </w:p>
    <w:p w:rsidR="009D376A" w:rsidRDefault="009D376A" w:rsidP="009D376A">
      <w:pPr>
        <w:pStyle w:val="ListParagraph"/>
        <w:numPr>
          <w:ilvl w:val="2"/>
          <w:numId w:val="37"/>
        </w:numPr>
      </w:pPr>
      <w:r>
        <w:t>Platforms for organization – physical and virtual</w:t>
      </w:r>
    </w:p>
    <w:p w:rsidR="009D376A" w:rsidRDefault="009D376A" w:rsidP="009D376A">
      <w:pPr>
        <w:pStyle w:val="ListParagraph"/>
        <w:numPr>
          <w:ilvl w:val="2"/>
          <w:numId w:val="37"/>
        </w:numPr>
      </w:pPr>
      <w:r>
        <w:lastRenderedPageBreak/>
        <w:t>Legal support and security</w:t>
      </w:r>
    </w:p>
    <w:p w:rsidR="009D376A" w:rsidRDefault="009D376A" w:rsidP="009D376A">
      <w:pPr>
        <w:pStyle w:val="ListParagraph"/>
        <w:numPr>
          <w:ilvl w:val="2"/>
          <w:numId w:val="37"/>
        </w:numPr>
      </w:pPr>
      <w:r>
        <w:t xml:space="preserve">Don’t force </w:t>
      </w:r>
      <w:r>
        <w:t>them into organizing</w:t>
      </w:r>
      <w:r>
        <w:t xml:space="preserve"> into an NGO</w:t>
      </w:r>
    </w:p>
    <w:p w:rsidR="009D376A" w:rsidRDefault="009D376A" w:rsidP="009D376A">
      <w:pPr>
        <w:pStyle w:val="ListParagraph"/>
        <w:numPr>
          <w:ilvl w:val="2"/>
          <w:numId w:val="37"/>
        </w:numPr>
      </w:pPr>
      <w:r>
        <w:t>Do “graduates” of programs like YHRM and HRRC schools need seed funding?</w:t>
      </w:r>
    </w:p>
    <w:p w:rsidR="009D376A" w:rsidRDefault="009D376A" w:rsidP="009D376A">
      <w:pPr>
        <w:pStyle w:val="ListParagraph"/>
        <w:numPr>
          <w:ilvl w:val="1"/>
          <w:numId w:val="37"/>
        </w:numPr>
      </w:pPr>
      <w:r>
        <w:t>Know-how and resources for those that want to engage in activism</w:t>
      </w:r>
    </w:p>
    <w:p w:rsidR="009D376A" w:rsidRDefault="009D376A" w:rsidP="009D376A">
      <w:pPr>
        <w:pStyle w:val="ListParagraph"/>
        <w:numPr>
          <w:ilvl w:val="2"/>
          <w:numId w:val="37"/>
        </w:numPr>
      </w:pPr>
      <w:r>
        <w:t>Peer learning from those who already have the skills</w:t>
      </w:r>
    </w:p>
    <w:p w:rsidR="009D376A" w:rsidRDefault="009D376A" w:rsidP="009D376A">
      <w:pPr>
        <w:pStyle w:val="ListParagraph"/>
        <w:numPr>
          <w:ilvl w:val="1"/>
          <w:numId w:val="37"/>
        </w:numPr>
      </w:pPr>
      <w:r>
        <w:t>Encourage pre-political activity</w:t>
      </w:r>
    </w:p>
    <w:p w:rsidR="009D376A" w:rsidRDefault="009D376A" w:rsidP="009D376A">
      <w:pPr>
        <w:pStyle w:val="ListParagraph"/>
        <w:numPr>
          <w:ilvl w:val="2"/>
          <w:numId w:val="37"/>
        </w:numPr>
      </w:pPr>
      <w:r>
        <w:t>Citizen interest in “ordinary” issues (fix my street etc.)</w:t>
      </w:r>
    </w:p>
    <w:p w:rsidR="00B2586B" w:rsidRDefault="00B2586B" w:rsidP="009D376A">
      <w:pPr>
        <w:pStyle w:val="ListParagraph"/>
        <w:numPr>
          <w:ilvl w:val="2"/>
          <w:numId w:val="37"/>
        </w:numPr>
      </w:pPr>
      <w:r>
        <w:t xml:space="preserve">CAVEAT: Young activist groups are actually the ones that are often at odds with and threatening to </w:t>
      </w:r>
      <w:r w:rsidR="009D376A">
        <w:t>minorities/marginalized populations</w:t>
      </w:r>
      <w:r>
        <w:t xml:space="preserve">. </w:t>
      </w:r>
      <w:r w:rsidR="009D376A">
        <w:t xml:space="preserve">Local activism can draw upon themes of national and </w:t>
      </w:r>
      <w:r>
        <w:t xml:space="preserve">Russian </w:t>
      </w:r>
      <w:proofErr w:type="spellStart"/>
      <w:r>
        <w:t>exceptionalism</w:t>
      </w:r>
      <w:proofErr w:type="spellEnd"/>
    </w:p>
    <w:p w:rsidR="00136E8F" w:rsidRPr="005104C4" w:rsidRDefault="00136E8F" w:rsidP="00B2586B">
      <w:pPr>
        <w:pStyle w:val="ListParagraph"/>
        <w:numPr>
          <w:ilvl w:val="0"/>
          <w:numId w:val="37"/>
        </w:numPr>
        <w:rPr>
          <w:b/>
        </w:rPr>
      </w:pPr>
      <w:r w:rsidRPr="005104C4">
        <w:rPr>
          <w:b/>
        </w:rPr>
        <w:t>Integrate Russia into global debates</w:t>
      </w:r>
    </w:p>
    <w:p w:rsidR="00B2586B" w:rsidRDefault="00B2586B" w:rsidP="00136E8F">
      <w:pPr>
        <w:pStyle w:val="ListParagraph"/>
        <w:numPr>
          <w:ilvl w:val="1"/>
          <w:numId w:val="37"/>
        </w:numPr>
      </w:pPr>
      <w:r>
        <w:t>Address Russian detachment from international political realities</w:t>
      </w:r>
    </w:p>
    <w:p w:rsidR="00136E8F" w:rsidRDefault="00136E8F" w:rsidP="00136E8F">
      <w:pPr>
        <w:pStyle w:val="ListParagraph"/>
        <w:numPr>
          <w:ilvl w:val="1"/>
          <w:numId w:val="37"/>
        </w:numPr>
      </w:pPr>
      <w:r>
        <w:t>Provide a wider platform for Russian voices on issues beyond Russia</w:t>
      </w:r>
    </w:p>
    <w:p w:rsidR="006A7366" w:rsidRDefault="005104C4" w:rsidP="005104C4">
      <w:pPr>
        <w:pStyle w:val="ListParagraph"/>
        <w:numPr>
          <w:ilvl w:val="1"/>
          <w:numId w:val="37"/>
        </w:numPr>
      </w:pPr>
      <w:r>
        <w:t>Link</w:t>
      </w:r>
      <w:r>
        <w:t xml:space="preserve"> with colleagues who work in </w:t>
      </w:r>
      <w:proofErr w:type="spellStart"/>
      <w:r>
        <w:t>fSU</w:t>
      </w:r>
      <w:proofErr w:type="spellEnd"/>
      <w:r>
        <w:t xml:space="preserve"> region AND look</w:t>
      </w:r>
      <w:r w:rsidR="00312F00">
        <w:t xml:space="preserve"> beyond the </w:t>
      </w:r>
      <w:proofErr w:type="spellStart"/>
      <w:r w:rsidR="00312F00">
        <w:t>fSU</w:t>
      </w:r>
      <w:proofErr w:type="spellEnd"/>
      <w:r w:rsidR="006A7366">
        <w:t xml:space="preserve"> </w:t>
      </w:r>
      <w:r w:rsidR="00312F00">
        <w:t xml:space="preserve">(for example, </w:t>
      </w:r>
      <w:r w:rsidR="006A7366">
        <w:t>growing conservatism in Europe</w:t>
      </w:r>
      <w:r w:rsidR="00312F00">
        <w:t xml:space="preserve"> – parallels on some issues)</w:t>
      </w:r>
    </w:p>
    <w:p w:rsidR="00136E8F" w:rsidRDefault="00136E8F" w:rsidP="009D376A">
      <w:pPr>
        <w:pStyle w:val="ListParagraph"/>
        <w:numPr>
          <w:ilvl w:val="1"/>
          <w:numId w:val="37"/>
        </w:numPr>
      </w:pPr>
      <w:r>
        <w:t>Potential topics: Internet freedom</w:t>
      </w:r>
      <w:r w:rsidR="00210C16">
        <w:t>,</w:t>
      </w:r>
      <w:r w:rsidR="005104C4">
        <w:t xml:space="preserve"> global </w:t>
      </w:r>
      <w:proofErr w:type="gramStart"/>
      <w:r w:rsidR="005104C4">
        <w:t>warming, …</w:t>
      </w:r>
      <w:proofErr w:type="gramEnd"/>
    </w:p>
    <w:p w:rsidR="005104C4" w:rsidRDefault="005104C4" w:rsidP="00B2586B">
      <w:pPr>
        <w:pStyle w:val="ListParagraph"/>
        <w:numPr>
          <w:ilvl w:val="0"/>
          <w:numId w:val="37"/>
        </w:numPr>
        <w:rPr>
          <w:b/>
        </w:rPr>
      </w:pPr>
      <w:r>
        <w:rPr>
          <w:b/>
        </w:rPr>
        <w:t>Advocacy</w:t>
      </w:r>
    </w:p>
    <w:p w:rsidR="005104C4" w:rsidRPr="005104C4" w:rsidRDefault="00136E8F" w:rsidP="009D376A">
      <w:pPr>
        <w:pStyle w:val="ListParagraph"/>
        <w:numPr>
          <w:ilvl w:val="1"/>
          <w:numId w:val="37"/>
        </w:numPr>
      </w:pPr>
      <w:r w:rsidRPr="005104C4">
        <w:t>International</w:t>
      </w:r>
    </w:p>
    <w:p w:rsidR="009D376A" w:rsidRDefault="005104C4" w:rsidP="005104C4">
      <w:pPr>
        <w:pStyle w:val="ListParagraph"/>
        <w:numPr>
          <w:ilvl w:val="2"/>
          <w:numId w:val="37"/>
        </w:numPr>
      </w:pPr>
      <w:r>
        <w:t>E</w:t>
      </w:r>
      <w:r w:rsidR="00B2586B">
        <w:t xml:space="preserve">ngagement with </w:t>
      </w:r>
      <w:r w:rsidR="009D376A">
        <w:t>Europe &amp; the</w:t>
      </w:r>
      <w:r w:rsidR="00B2586B">
        <w:t xml:space="preserve"> EU</w:t>
      </w:r>
      <w:r w:rsidR="009D376A">
        <w:t xml:space="preserve"> </w:t>
      </w:r>
    </w:p>
    <w:p w:rsidR="00B2586B" w:rsidRDefault="009D376A" w:rsidP="009D376A">
      <w:pPr>
        <w:pStyle w:val="ListParagraph"/>
        <w:numPr>
          <w:ilvl w:val="2"/>
          <w:numId w:val="37"/>
        </w:numPr>
      </w:pPr>
      <w:r>
        <w:t>P</w:t>
      </w:r>
      <w:r w:rsidR="00B2586B">
        <w:t xml:space="preserve">ressure on </w:t>
      </w:r>
      <w:r w:rsidR="00136E8F">
        <w:t>Russian officials has more</w:t>
      </w:r>
      <w:r w:rsidR="00B2586B">
        <w:t xml:space="preserve"> impact from Europe than from the US</w:t>
      </w:r>
    </w:p>
    <w:p w:rsidR="009D376A" w:rsidRDefault="009D376A" w:rsidP="009D376A">
      <w:pPr>
        <w:pStyle w:val="ListParagraph"/>
        <w:numPr>
          <w:ilvl w:val="2"/>
          <w:numId w:val="37"/>
        </w:numPr>
      </w:pPr>
      <w:r>
        <w:t>Germany has been tightening its stance on Russia</w:t>
      </w:r>
      <w:r w:rsidR="005104C4">
        <w:t xml:space="preserve">; </w:t>
      </w:r>
      <w:r>
        <w:t>Poland</w:t>
      </w:r>
      <w:r w:rsidR="005104C4">
        <w:t>’s</w:t>
      </w:r>
      <w:r>
        <w:t xml:space="preserve"> </w:t>
      </w:r>
      <w:r w:rsidR="005104C4">
        <w:t>growing weight</w:t>
      </w:r>
    </w:p>
    <w:p w:rsidR="00477960" w:rsidRDefault="00477960" w:rsidP="005104C4">
      <w:pPr>
        <w:pStyle w:val="ListParagraph"/>
        <w:numPr>
          <w:ilvl w:val="2"/>
          <w:numId w:val="37"/>
        </w:numPr>
      </w:pPr>
      <w:r>
        <w:t xml:space="preserve">Council of Europe (other “closing”/closed countries also members) </w:t>
      </w:r>
    </w:p>
    <w:p w:rsidR="006A7366" w:rsidRDefault="006A7366" w:rsidP="005104C4">
      <w:pPr>
        <w:pStyle w:val="ListParagraph"/>
        <w:numPr>
          <w:ilvl w:val="2"/>
          <w:numId w:val="37"/>
        </w:numPr>
      </w:pPr>
      <w:r>
        <w:t>Russia’s new membership in WTO (push rule of law or corruption work?)</w:t>
      </w:r>
    </w:p>
    <w:p w:rsidR="00427C82" w:rsidRDefault="006A7366" w:rsidP="005104C4">
      <w:pPr>
        <w:pStyle w:val="ListParagraph"/>
        <w:numPr>
          <w:ilvl w:val="2"/>
          <w:numId w:val="37"/>
        </w:numPr>
      </w:pPr>
      <w:r>
        <w:t xml:space="preserve">Link with Eurasian partners </w:t>
      </w:r>
    </w:p>
    <w:p w:rsidR="007142E5" w:rsidRPr="005104C4" w:rsidRDefault="007142E5" w:rsidP="005104C4">
      <w:pPr>
        <w:pStyle w:val="ListParagraph"/>
        <w:numPr>
          <w:ilvl w:val="1"/>
          <w:numId w:val="37"/>
        </w:numPr>
        <w:rPr>
          <w:b/>
        </w:rPr>
      </w:pPr>
      <w:r w:rsidRPr="005104C4">
        <w:t>Domestic</w:t>
      </w:r>
      <w:r w:rsidRPr="005104C4">
        <w:rPr>
          <w:b/>
        </w:rPr>
        <w:t xml:space="preserve"> </w:t>
      </w:r>
    </w:p>
    <w:p w:rsidR="00427C82" w:rsidRDefault="00427C82" w:rsidP="00901BF4">
      <w:pPr>
        <w:pStyle w:val="ListParagraph"/>
        <w:numPr>
          <w:ilvl w:val="2"/>
          <w:numId w:val="37"/>
        </w:numPr>
      </w:pPr>
      <w:r>
        <w:t xml:space="preserve">Local </w:t>
      </w:r>
      <w:r w:rsidR="007142E5">
        <w:t>government (post-Medvedev opportunities – political parties; election of governors)</w:t>
      </w:r>
      <w:r w:rsidR="00901BF4">
        <w:t>; p</w:t>
      </w:r>
      <w:r>
        <w:t>otential for change at the very local (village!) level</w:t>
      </w:r>
    </w:p>
    <w:p w:rsidR="00427C82" w:rsidRDefault="00901BF4" w:rsidP="005104C4">
      <w:pPr>
        <w:pStyle w:val="ListParagraph"/>
        <w:numPr>
          <w:ilvl w:val="2"/>
          <w:numId w:val="37"/>
        </w:numPr>
      </w:pPr>
      <w:r>
        <w:t>Training on basic skills, followed by support for specific projects/campaigns</w:t>
      </w:r>
    </w:p>
    <w:p w:rsidR="00210C16" w:rsidRPr="005104C4" w:rsidRDefault="00210C16" w:rsidP="00B2586B">
      <w:pPr>
        <w:pStyle w:val="ListParagraph"/>
        <w:numPr>
          <w:ilvl w:val="0"/>
          <w:numId w:val="37"/>
        </w:numPr>
        <w:rPr>
          <w:b/>
        </w:rPr>
      </w:pPr>
      <w:r w:rsidRPr="005104C4">
        <w:rPr>
          <w:b/>
        </w:rPr>
        <w:t>Capacity building</w:t>
      </w:r>
      <w:r w:rsidR="005104C4">
        <w:rPr>
          <w:b/>
        </w:rPr>
        <w:t xml:space="preserve"> and strengthening the third sector</w:t>
      </w:r>
    </w:p>
    <w:p w:rsidR="00136E8F" w:rsidRDefault="00136E8F" w:rsidP="00210C16">
      <w:pPr>
        <w:pStyle w:val="ListParagraph"/>
        <w:numPr>
          <w:ilvl w:val="1"/>
          <w:numId w:val="37"/>
        </w:numPr>
      </w:pPr>
      <w:r>
        <w:t>Fundraising</w:t>
      </w:r>
    </w:p>
    <w:p w:rsidR="00136E8F" w:rsidRDefault="00136E8F" w:rsidP="00210C16">
      <w:pPr>
        <w:pStyle w:val="ListParagraph"/>
        <w:numPr>
          <w:ilvl w:val="2"/>
          <w:numId w:val="37"/>
        </w:numPr>
      </w:pPr>
      <w:r>
        <w:t xml:space="preserve">Increasing organizations’ fundraising skills, esp. domestic fundraising </w:t>
      </w:r>
    </w:p>
    <w:p w:rsidR="00136E8F" w:rsidRDefault="00136E8F" w:rsidP="00210C16">
      <w:pPr>
        <w:pStyle w:val="ListParagraph"/>
        <w:numPr>
          <w:ilvl w:val="2"/>
          <w:numId w:val="37"/>
        </w:numPr>
      </w:pPr>
      <w:r>
        <w:t xml:space="preserve">Supporting resource centers that assist NGOs </w:t>
      </w:r>
    </w:p>
    <w:p w:rsidR="00B2586B" w:rsidRDefault="00B2586B" w:rsidP="00210C16">
      <w:pPr>
        <w:pStyle w:val="ListParagraph"/>
        <w:numPr>
          <w:ilvl w:val="2"/>
          <w:numId w:val="37"/>
        </w:numPr>
      </w:pPr>
      <w:r>
        <w:t>G</w:t>
      </w:r>
      <w:r w:rsidR="00136E8F">
        <w:t xml:space="preserve">etting more EU money </w:t>
      </w:r>
      <w:r>
        <w:t>to Russian partners (difficult application process)</w:t>
      </w:r>
    </w:p>
    <w:p w:rsidR="00FA661F" w:rsidRDefault="00FA661F" w:rsidP="00210C16">
      <w:pPr>
        <w:pStyle w:val="ListParagraph"/>
        <w:numPr>
          <w:ilvl w:val="2"/>
          <w:numId w:val="37"/>
        </w:numPr>
      </w:pPr>
      <w:r>
        <w:t>Influencing other donors</w:t>
      </w:r>
    </w:p>
    <w:p w:rsidR="00210C16" w:rsidRDefault="00210C16" w:rsidP="00FA661F">
      <w:pPr>
        <w:pStyle w:val="ListParagraph"/>
        <w:numPr>
          <w:ilvl w:val="2"/>
          <w:numId w:val="37"/>
        </w:numPr>
      </w:pPr>
      <w:r>
        <w:t>Enabling a culture of philanthropy (still at low levels – no tax breaks for donations – but evolving)</w:t>
      </w:r>
      <w:r>
        <w:t xml:space="preserve"> - </w:t>
      </w:r>
      <w:r>
        <w:rPr>
          <w:i/>
        </w:rPr>
        <w:t>CAF</w:t>
      </w:r>
    </w:p>
    <w:p w:rsidR="005104C4" w:rsidRDefault="005104C4" w:rsidP="005104C4">
      <w:pPr>
        <w:pStyle w:val="ListParagraph"/>
        <w:numPr>
          <w:ilvl w:val="1"/>
          <w:numId w:val="37"/>
        </w:numPr>
      </w:pPr>
      <w:r>
        <w:t>Security</w:t>
      </w:r>
    </w:p>
    <w:p w:rsidR="005104C4" w:rsidRDefault="005104C4" w:rsidP="005104C4">
      <w:pPr>
        <w:pStyle w:val="ListParagraph"/>
        <w:numPr>
          <w:ilvl w:val="2"/>
          <w:numId w:val="37"/>
        </w:numPr>
      </w:pPr>
      <w:r>
        <w:t>Addressing threats to activists and organizations</w:t>
      </w:r>
    </w:p>
    <w:p w:rsidR="005104C4" w:rsidRDefault="005104C4" w:rsidP="005104C4">
      <w:pPr>
        <w:pStyle w:val="ListParagraph"/>
        <w:numPr>
          <w:ilvl w:val="2"/>
          <w:numId w:val="37"/>
        </w:numPr>
      </w:pPr>
      <w:r>
        <w:t>Physical security, digital security, executive security – tying security to the org’s mission</w:t>
      </w:r>
    </w:p>
    <w:p w:rsidR="005104C4" w:rsidRDefault="005104C4" w:rsidP="005104C4">
      <w:pPr>
        <w:pStyle w:val="ListParagraph"/>
        <w:numPr>
          <w:ilvl w:val="2"/>
          <w:numId w:val="37"/>
        </w:numPr>
      </w:pPr>
      <w:r>
        <w:t>Link to OSF-wide initiate on security (Elizabeth &amp; Vera)</w:t>
      </w:r>
    </w:p>
    <w:p w:rsidR="005104C4" w:rsidRDefault="005104C4" w:rsidP="005104C4">
      <w:pPr>
        <w:pStyle w:val="ListParagraph"/>
        <w:numPr>
          <w:ilvl w:val="1"/>
          <w:numId w:val="37"/>
        </w:numPr>
      </w:pPr>
      <w:r>
        <w:lastRenderedPageBreak/>
        <w:t>Networks/coalitions</w:t>
      </w:r>
    </w:p>
    <w:p w:rsidR="005104C4" w:rsidRDefault="005104C4" w:rsidP="005104C4">
      <w:pPr>
        <w:pStyle w:val="ListParagraph"/>
        <w:numPr>
          <w:ilvl w:val="2"/>
          <w:numId w:val="37"/>
        </w:numPr>
      </w:pPr>
      <w:r>
        <w:t>Bring together actors</w:t>
      </w:r>
      <w:r>
        <w:t>, alliances</w:t>
      </w:r>
      <w:r>
        <w:t xml:space="preserve"> from different spheres (</w:t>
      </w:r>
      <w:proofErr w:type="spellStart"/>
      <w:r>
        <w:t>ie</w:t>
      </w:r>
      <w:proofErr w:type="spellEnd"/>
      <w:r>
        <w:t xml:space="preserve">, </w:t>
      </w:r>
      <w:proofErr w:type="spellStart"/>
      <w:r>
        <w:t>Navalny</w:t>
      </w:r>
      <w:proofErr w:type="spellEnd"/>
      <w:r>
        <w:t xml:space="preserve"> &amp; PHP)</w:t>
      </w:r>
    </w:p>
    <w:p w:rsidR="005104C4" w:rsidRDefault="005104C4" w:rsidP="005104C4">
      <w:pPr>
        <w:pStyle w:val="ListParagraph"/>
        <w:numPr>
          <w:ilvl w:val="2"/>
          <w:numId w:val="37"/>
        </w:numPr>
      </w:pPr>
      <w:r>
        <w:t>Maintain links between groups, in the face of state attempts to divide the sector</w:t>
      </w:r>
    </w:p>
    <w:p w:rsidR="005104C4" w:rsidRDefault="005104C4" w:rsidP="005104C4">
      <w:pPr>
        <w:pStyle w:val="ListParagraph"/>
        <w:numPr>
          <w:ilvl w:val="1"/>
          <w:numId w:val="37"/>
        </w:numPr>
      </w:pPr>
      <w:r>
        <w:t>Public outreach</w:t>
      </w:r>
    </w:p>
    <w:p w:rsidR="005104C4" w:rsidRDefault="005104C4" w:rsidP="005104C4">
      <w:pPr>
        <w:pStyle w:val="ListParagraph"/>
        <w:numPr>
          <w:ilvl w:val="2"/>
          <w:numId w:val="37"/>
        </w:numPr>
      </w:pPr>
      <w:r>
        <w:t xml:space="preserve">Improve NGOs’ reputation within society, raise public appeal (state less likely to target groups with popular support) – </w:t>
      </w:r>
      <w:r>
        <w:rPr>
          <w:i/>
        </w:rPr>
        <w:t>Agency for Social Information does this</w:t>
      </w:r>
    </w:p>
    <w:p w:rsidR="005104C4" w:rsidRDefault="005104C4" w:rsidP="005104C4">
      <w:pPr>
        <w:pStyle w:val="ListParagraph"/>
        <w:numPr>
          <w:ilvl w:val="2"/>
          <w:numId w:val="37"/>
        </w:numPr>
      </w:pPr>
      <w:r>
        <w:t xml:space="preserve">Engaging business communities and others outside of traditional </w:t>
      </w:r>
      <w:r>
        <w:t xml:space="preserve">HR </w:t>
      </w:r>
      <w:r>
        <w:t>circles</w:t>
      </w:r>
    </w:p>
    <w:p w:rsidR="005104C4" w:rsidRDefault="005104C4" w:rsidP="005104C4">
      <w:pPr>
        <w:pStyle w:val="ListParagraph"/>
        <w:numPr>
          <w:ilvl w:val="2"/>
          <w:numId w:val="37"/>
        </w:numPr>
      </w:pPr>
      <w:r>
        <w:t>Changing attitudes, inculcate inclusivity (</w:t>
      </w:r>
      <w:r w:rsidRPr="00FA661F">
        <w:rPr>
          <w:i/>
        </w:rPr>
        <w:t>caveat</w:t>
      </w:r>
      <w:r>
        <w:t>: we are not Madison Avenue)</w:t>
      </w:r>
    </w:p>
    <w:p w:rsidR="00210C16" w:rsidRDefault="00210C16" w:rsidP="00FA661F">
      <w:pPr>
        <w:pStyle w:val="ListParagraph"/>
        <w:numPr>
          <w:ilvl w:val="1"/>
          <w:numId w:val="37"/>
        </w:numPr>
      </w:pPr>
      <w:r>
        <w:t xml:space="preserve">Increasing </w:t>
      </w:r>
      <w:r w:rsidR="005104C4">
        <w:t>org transparency</w:t>
      </w:r>
    </w:p>
    <w:p w:rsidR="005104C4" w:rsidRDefault="005104C4" w:rsidP="00FA661F">
      <w:pPr>
        <w:pStyle w:val="ListParagraph"/>
        <w:numPr>
          <w:ilvl w:val="1"/>
          <w:numId w:val="37"/>
        </w:numPr>
      </w:pPr>
      <w:r>
        <w:t>Governance structure and diversifying boards</w:t>
      </w:r>
    </w:p>
    <w:p w:rsidR="005104C4" w:rsidRDefault="005104C4" w:rsidP="00FA661F">
      <w:pPr>
        <w:pStyle w:val="ListParagraph"/>
        <w:numPr>
          <w:ilvl w:val="1"/>
          <w:numId w:val="37"/>
        </w:numPr>
      </w:pPr>
      <w:r>
        <w:t>Financial and human resources management</w:t>
      </w:r>
    </w:p>
    <w:p w:rsidR="00E97870" w:rsidRPr="005104C4" w:rsidRDefault="00E97870" w:rsidP="00B2586B">
      <w:pPr>
        <w:pStyle w:val="ListParagraph"/>
        <w:numPr>
          <w:ilvl w:val="0"/>
          <w:numId w:val="37"/>
        </w:numPr>
        <w:rPr>
          <w:b/>
        </w:rPr>
      </w:pPr>
      <w:r w:rsidRPr="005104C4">
        <w:rPr>
          <w:b/>
        </w:rPr>
        <w:t>Themes</w:t>
      </w:r>
    </w:p>
    <w:p w:rsidR="00E97870" w:rsidRDefault="00E97870" w:rsidP="00E97870">
      <w:pPr>
        <w:pStyle w:val="ListParagraph"/>
        <w:numPr>
          <w:ilvl w:val="1"/>
          <w:numId w:val="37"/>
        </w:numPr>
      </w:pPr>
      <w:r>
        <w:t>Political prisoners</w:t>
      </w:r>
      <w:r w:rsidR="00427C82">
        <w:t xml:space="preserve"> (</w:t>
      </w:r>
      <w:proofErr w:type="spellStart"/>
      <w:r w:rsidR="00427C82">
        <w:t>Bolotnaya</w:t>
      </w:r>
      <w:proofErr w:type="spellEnd"/>
      <w:r w:rsidR="00427C82">
        <w:t>, etc.)</w:t>
      </w:r>
    </w:p>
    <w:p w:rsidR="00210C16" w:rsidRDefault="00210C16" w:rsidP="00210C16">
      <w:pPr>
        <w:pStyle w:val="ListParagraph"/>
        <w:numPr>
          <w:ilvl w:val="1"/>
          <w:numId w:val="37"/>
        </w:numPr>
      </w:pPr>
      <w:r>
        <w:t>Media censorship and control (pressure in independent media – work w/ NMP)</w:t>
      </w:r>
    </w:p>
    <w:p w:rsidR="00210C16" w:rsidRDefault="00210C16" w:rsidP="00210C16">
      <w:pPr>
        <w:pStyle w:val="ListParagraph"/>
        <w:numPr>
          <w:ilvl w:val="1"/>
          <w:numId w:val="37"/>
        </w:numPr>
      </w:pPr>
      <w:r>
        <w:t>S</w:t>
      </w:r>
      <w:r>
        <w:t xml:space="preserve">urveillance </w:t>
      </w:r>
    </w:p>
    <w:p w:rsidR="00E97870" w:rsidRDefault="00E97870" w:rsidP="00E97870">
      <w:pPr>
        <w:pStyle w:val="ListParagraph"/>
        <w:numPr>
          <w:ilvl w:val="1"/>
          <w:numId w:val="37"/>
        </w:numPr>
      </w:pPr>
      <w:r>
        <w:t>LGBT (push against propaganda laws</w:t>
      </w:r>
      <w:r w:rsidR="00901BF4">
        <w:t>, which are driven by local officials, not by the federal gov’t</w:t>
      </w:r>
      <w:r>
        <w:t>)</w:t>
      </w:r>
    </w:p>
    <w:p w:rsidR="00E97870" w:rsidRDefault="00E97870" w:rsidP="00E97870">
      <w:pPr>
        <w:pStyle w:val="ListParagraph"/>
        <w:numPr>
          <w:ilvl w:val="1"/>
          <w:numId w:val="37"/>
        </w:numPr>
      </w:pPr>
      <w:r>
        <w:t>Women’s rights</w:t>
      </w:r>
    </w:p>
    <w:p w:rsidR="00427C82" w:rsidRDefault="00427C82" w:rsidP="00E97870">
      <w:pPr>
        <w:pStyle w:val="ListParagraph"/>
        <w:numPr>
          <w:ilvl w:val="1"/>
          <w:numId w:val="37"/>
        </w:numPr>
      </w:pPr>
      <w:r>
        <w:t>Disability rights</w:t>
      </w:r>
      <w:r w:rsidR="00477960">
        <w:t xml:space="preserve"> and inclusive education</w:t>
      </w:r>
    </w:p>
    <w:p w:rsidR="009D376A" w:rsidRDefault="009D376A" w:rsidP="009D376A">
      <w:pPr>
        <w:pStyle w:val="ListParagraph"/>
        <w:numPr>
          <w:ilvl w:val="1"/>
          <w:numId w:val="37"/>
        </w:numPr>
      </w:pPr>
      <w:r>
        <w:t>Prisons</w:t>
      </w:r>
    </w:p>
    <w:p w:rsidR="009D376A" w:rsidRDefault="009D376A" w:rsidP="009D376A">
      <w:pPr>
        <w:pStyle w:val="ListParagraph"/>
        <w:numPr>
          <w:ilvl w:val="2"/>
          <w:numId w:val="37"/>
        </w:numPr>
      </w:pPr>
      <w:r>
        <w:t xml:space="preserve">Lots of funding is going to </w:t>
      </w:r>
      <w:r>
        <w:t>monitoring</w:t>
      </w:r>
      <w:r>
        <w:t>; where is our money best placed?</w:t>
      </w:r>
    </w:p>
    <w:p w:rsidR="00427C82" w:rsidRDefault="00427C82" w:rsidP="009D376A">
      <w:pPr>
        <w:pStyle w:val="ListParagraph"/>
        <w:numPr>
          <w:ilvl w:val="2"/>
          <w:numId w:val="37"/>
        </w:numPr>
      </w:pPr>
      <w:r>
        <w:t xml:space="preserve">ONKs don’t have </w:t>
      </w:r>
      <w:r w:rsidR="009D376A">
        <w:t xml:space="preserve">sufficient </w:t>
      </w:r>
      <w:r>
        <w:t xml:space="preserve">$ for </w:t>
      </w:r>
      <w:r w:rsidR="009D376A">
        <w:t>travel and legal representation</w:t>
      </w:r>
    </w:p>
    <w:p w:rsidR="00427C82" w:rsidRDefault="00427C82" w:rsidP="00E97870">
      <w:pPr>
        <w:pStyle w:val="ListParagraph"/>
        <w:numPr>
          <w:ilvl w:val="1"/>
          <w:numId w:val="37"/>
        </w:numPr>
      </w:pPr>
      <w:r>
        <w:t>Policing and police violence</w:t>
      </w:r>
      <w:r w:rsidR="00CE05E2">
        <w:t xml:space="preserve"> (</w:t>
      </w:r>
      <w:r w:rsidR="00CE05E2">
        <w:rPr>
          <w:i/>
        </w:rPr>
        <w:t>Public Verdict, Man and Law, etc.)</w:t>
      </w:r>
    </w:p>
    <w:p w:rsidR="00477960" w:rsidRDefault="00477960" w:rsidP="00E97870">
      <w:pPr>
        <w:pStyle w:val="ListParagraph"/>
        <w:numPr>
          <w:ilvl w:val="1"/>
          <w:numId w:val="37"/>
        </w:numPr>
      </w:pPr>
      <w:r>
        <w:t>Migrants</w:t>
      </w:r>
    </w:p>
    <w:p w:rsidR="00FA661F" w:rsidRDefault="00FA661F" w:rsidP="00FA661F">
      <w:pPr>
        <w:pStyle w:val="ListParagraph"/>
        <w:numPr>
          <w:ilvl w:val="1"/>
          <w:numId w:val="37"/>
        </w:numPr>
      </w:pPr>
      <w:r>
        <w:t>Transparency and accountability</w:t>
      </w:r>
    </w:p>
    <w:p w:rsidR="00FA661F" w:rsidRDefault="00FA661F" w:rsidP="00FA661F">
      <w:pPr>
        <w:pStyle w:val="ListParagraph"/>
        <w:numPr>
          <w:ilvl w:val="2"/>
          <w:numId w:val="37"/>
        </w:numPr>
      </w:pPr>
      <w:r>
        <w:t>State spending – monitoring, analysis</w:t>
      </w:r>
    </w:p>
    <w:p w:rsidR="00FA661F" w:rsidRDefault="00FA661F" w:rsidP="00FA661F">
      <w:pPr>
        <w:pStyle w:val="ListParagraph"/>
        <w:numPr>
          <w:ilvl w:val="2"/>
          <w:numId w:val="37"/>
        </w:numPr>
      </w:pPr>
      <w:r>
        <w:t>Tracking cross-border transactions and business purchases</w:t>
      </w:r>
    </w:p>
    <w:p w:rsidR="00901BF4" w:rsidRDefault="00FA661F" w:rsidP="00901BF4">
      <w:pPr>
        <w:pStyle w:val="ListParagraph"/>
        <w:numPr>
          <w:ilvl w:val="2"/>
          <w:numId w:val="37"/>
        </w:numPr>
      </w:pPr>
      <w:r>
        <w:t>Connections between accountability, human rights, and ordinary citizens’ interests</w:t>
      </w:r>
    </w:p>
    <w:p w:rsidR="00901BF4" w:rsidRPr="005104C4" w:rsidRDefault="00901BF4" w:rsidP="005104C4">
      <w:pPr>
        <w:jc w:val="center"/>
        <w:rPr>
          <w:b/>
          <w:u w:val="single"/>
        </w:rPr>
      </w:pPr>
    </w:p>
    <w:p w:rsidR="00594BAD" w:rsidRPr="005104C4" w:rsidRDefault="00594BAD" w:rsidP="005104C4">
      <w:pPr>
        <w:jc w:val="center"/>
        <w:rPr>
          <w:b/>
          <w:u w:val="single"/>
        </w:rPr>
      </w:pPr>
      <w:r w:rsidRPr="005104C4">
        <w:rPr>
          <w:b/>
          <w:u w:val="single"/>
        </w:rPr>
        <w:t>Tools and tactics</w:t>
      </w:r>
    </w:p>
    <w:p w:rsidR="00594BAD" w:rsidRDefault="00594BAD" w:rsidP="00594BAD">
      <w:pPr>
        <w:rPr>
          <w:i/>
        </w:rPr>
      </w:pPr>
      <w:r w:rsidRPr="005104C4">
        <w:rPr>
          <w:i/>
        </w:rPr>
        <w:t>Chris Stone’s list of OSF tools:</w:t>
      </w:r>
      <w:r w:rsidR="00F67F94" w:rsidRPr="005104C4">
        <w:rPr>
          <w:i/>
        </w:rPr>
        <w:t xml:space="preserve"> (1) </w:t>
      </w:r>
      <w:proofErr w:type="spellStart"/>
      <w:r w:rsidR="00F67F94" w:rsidRPr="005104C4">
        <w:rPr>
          <w:i/>
        </w:rPr>
        <w:t>grantmaking</w:t>
      </w:r>
      <w:proofErr w:type="spellEnd"/>
      <w:r w:rsidR="00F67F94" w:rsidRPr="005104C4">
        <w:rPr>
          <w:i/>
        </w:rPr>
        <w:t>, (2) direct advocacy, (3) litigation, (4) scholarships, (5) financial investment, and (6) direct assistance to governments</w:t>
      </w:r>
    </w:p>
    <w:p w:rsidR="00D81F00" w:rsidRPr="00D81F00" w:rsidRDefault="00D81F00" w:rsidP="00594BAD">
      <w:r>
        <w:t xml:space="preserve">Tools available to us – current and potential (tools we do </w:t>
      </w:r>
      <w:r w:rsidRPr="002E145A">
        <w:rPr>
          <w:b/>
        </w:rPr>
        <w:t>not</w:t>
      </w:r>
      <w:r>
        <w:t xml:space="preserve"> currently used are marked with an </w:t>
      </w:r>
      <w:r w:rsidRPr="002E145A">
        <w:rPr>
          <w:b/>
        </w:rPr>
        <w:t>*</w:t>
      </w:r>
      <w:r>
        <w:t>)</w:t>
      </w:r>
      <w:bookmarkStart w:id="0" w:name="_GoBack"/>
      <w:bookmarkEnd w:id="0"/>
    </w:p>
    <w:p w:rsidR="005104C4" w:rsidRDefault="005104C4" w:rsidP="005104C4">
      <w:pPr>
        <w:pStyle w:val="ListParagraph"/>
        <w:numPr>
          <w:ilvl w:val="0"/>
          <w:numId w:val="37"/>
        </w:numPr>
      </w:pPr>
      <w:r>
        <w:rPr>
          <w:b/>
        </w:rPr>
        <w:t>Institutional support/core funding</w:t>
      </w:r>
      <w:r>
        <w:t xml:space="preserve"> give organizations the flexibility to grow, develop new directions/priorities, respond to opportunities, and nurture younger staff</w:t>
      </w:r>
    </w:p>
    <w:p w:rsidR="005104C4" w:rsidRDefault="005104C4" w:rsidP="005104C4">
      <w:pPr>
        <w:pStyle w:val="ListParagraph"/>
        <w:numPr>
          <w:ilvl w:val="0"/>
          <w:numId w:val="37"/>
        </w:numPr>
      </w:pPr>
      <w:r>
        <w:rPr>
          <w:b/>
        </w:rPr>
        <w:t xml:space="preserve">Project funding </w:t>
      </w:r>
      <w:r w:rsidR="00D81F00">
        <w:t>allows us to focus on</w:t>
      </w:r>
      <w:r>
        <w:t xml:space="preserve"> particular </w:t>
      </w:r>
      <w:r w:rsidR="00D81F00">
        <w:t>issue areas; orgs build expertise</w:t>
      </w:r>
    </w:p>
    <w:p w:rsidR="00F67F94" w:rsidRDefault="00D81F00" w:rsidP="00F67F94">
      <w:pPr>
        <w:pStyle w:val="ListParagraph"/>
        <w:numPr>
          <w:ilvl w:val="0"/>
          <w:numId w:val="37"/>
        </w:numPr>
      </w:pPr>
      <w:r>
        <w:rPr>
          <w:b/>
        </w:rPr>
        <w:t xml:space="preserve">* </w:t>
      </w:r>
      <w:r w:rsidR="00F67F94" w:rsidRPr="00F67F94">
        <w:rPr>
          <w:b/>
        </w:rPr>
        <w:t>Fellowships</w:t>
      </w:r>
      <w:r w:rsidR="00F67F94">
        <w:t xml:space="preserve"> promote individual leadership, including for those not part of a formal org. </w:t>
      </w:r>
    </w:p>
    <w:p w:rsidR="00F67F94" w:rsidRDefault="00F67F94" w:rsidP="00F67F94">
      <w:pPr>
        <w:pStyle w:val="ListParagraph"/>
        <w:numPr>
          <w:ilvl w:val="0"/>
          <w:numId w:val="37"/>
        </w:numPr>
      </w:pPr>
      <w:proofErr w:type="spellStart"/>
      <w:r w:rsidRPr="00F67F94">
        <w:rPr>
          <w:b/>
        </w:rPr>
        <w:lastRenderedPageBreak/>
        <w:t>Convenings</w:t>
      </w:r>
      <w:proofErr w:type="spellEnd"/>
      <w:r w:rsidRPr="00F67F94">
        <w:rPr>
          <w:b/>
        </w:rPr>
        <w:t xml:space="preserve"> and trainings</w:t>
      </w:r>
      <w:r>
        <w:t xml:space="preserve"> create cross-</w:t>
      </w:r>
      <w:proofErr w:type="spellStart"/>
      <w:r>
        <w:t>sectoral</w:t>
      </w:r>
      <w:proofErr w:type="spellEnd"/>
      <w:r>
        <w:t xml:space="preserve"> links and alliances</w:t>
      </w:r>
    </w:p>
    <w:p w:rsidR="00F67F94" w:rsidRDefault="00F67F94" w:rsidP="00F67F94">
      <w:pPr>
        <w:pStyle w:val="ListParagraph"/>
        <w:numPr>
          <w:ilvl w:val="0"/>
          <w:numId w:val="37"/>
        </w:numPr>
      </w:pPr>
      <w:r w:rsidRPr="00F67F94">
        <w:rPr>
          <w:b/>
        </w:rPr>
        <w:t>Capacity building</w:t>
      </w:r>
      <w:r>
        <w:t xml:space="preserve"> on governance, fundraising, strategic communicat</w:t>
      </w:r>
      <w:r w:rsidR="00D81F00">
        <w:t xml:space="preserve">ions, advocacy, </w:t>
      </w:r>
      <w:r>
        <w:t>&amp; outreach</w:t>
      </w:r>
      <w:r w:rsidR="00D81F00">
        <w:t xml:space="preserve"> improve</w:t>
      </w:r>
      <w:r w:rsidR="00132BF4">
        <w:t>s</w:t>
      </w:r>
      <w:r w:rsidR="00D81F00">
        <w:t xml:space="preserve"> the effectiveness of the work and raise the reputation of the sector</w:t>
      </w:r>
    </w:p>
    <w:p w:rsidR="00F67F94" w:rsidRDefault="00D81F00" w:rsidP="00F67F94">
      <w:pPr>
        <w:pStyle w:val="ListParagraph"/>
        <w:numPr>
          <w:ilvl w:val="0"/>
          <w:numId w:val="37"/>
        </w:numPr>
      </w:pPr>
      <w:r>
        <w:rPr>
          <w:b/>
        </w:rPr>
        <w:t xml:space="preserve">* </w:t>
      </w:r>
      <w:r w:rsidR="00F67F94" w:rsidRPr="00F67F94">
        <w:rPr>
          <w:b/>
        </w:rPr>
        <w:t>Challenge fund</w:t>
      </w:r>
      <w:r w:rsidR="00F67F94">
        <w:t xml:space="preserve"> encourage</w:t>
      </w:r>
      <w:r>
        <w:t>s</w:t>
      </w:r>
      <w:r w:rsidR="00F67F94">
        <w:t xml:space="preserve"> fundraising – additional support to match funds raised</w:t>
      </w:r>
    </w:p>
    <w:p w:rsidR="0051606A" w:rsidRDefault="00D81F00" w:rsidP="00F67F94">
      <w:pPr>
        <w:pStyle w:val="ListParagraph"/>
        <w:numPr>
          <w:ilvl w:val="0"/>
          <w:numId w:val="37"/>
        </w:numPr>
      </w:pPr>
      <w:r>
        <w:rPr>
          <w:b/>
        </w:rPr>
        <w:t xml:space="preserve">* </w:t>
      </w:r>
      <w:r w:rsidR="0051606A">
        <w:rPr>
          <w:b/>
        </w:rPr>
        <w:t>Litigation</w:t>
      </w:r>
      <w:r w:rsidR="0051606A">
        <w:t xml:space="preserve"> (we don’t currently cooperate with OSJI’s work in Russia, and they do not work with our partners)</w:t>
      </w:r>
    </w:p>
    <w:p w:rsidR="009D376A" w:rsidRDefault="009D376A" w:rsidP="00D81F00">
      <w:pPr>
        <w:pStyle w:val="ListParagraph"/>
        <w:numPr>
          <w:ilvl w:val="0"/>
          <w:numId w:val="37"/>
        </w:numPr>
      </w:pPr>
      <w:r w:rsidRPr="005104C4">
        <w:rPr>
          <w:b/>
        </w:rPr>
        <w:t>Funding analytical research</w:t>
      </w:r>
      <w:r w:rsidR="005104C4" w:rsidRPr="005104C4">
        <w:t xml:space="preserve"> </w:t>
      </w:r>
      <w:r w:rsidR="005104C4">
        <w:t>on, e.g., i</w:t>
      </w:r>
      <w:r w:rsidR="005104C4" w:rsidRPr="005104C4">
        <w:t>mplementation of new laws</w:t>
      </w:r>
      <w:r w:rsidR="005104C4">
        <w:t>, n</w:t>
      </w:r>
      <w:r w:rsidR="005104C4" w:rsidRPr="005104C4">
        <w:t xml:space="preserve">ew political parties </w:t>
      </w:r>
    </w:p>
    <w:p w:rsidR="00D81F00" w:rsidRDefault="00D81F00">
      <w:pPr>
        <w:rPr>
          <w:b/>
          <w:u w:val="single"/>
        </w:rPr>
      </w:pPr>
    </w:p>
    <w:p w:rsidR="00D81F00" w:rsidRPr="00D81F00" w:rsidRDefault="00D81F00" w:rsidP="00D81F00">
      <w:pPr>
        <w:jc w:val="center"/>
        <w:rPr>
          <w:b/>
          <w:u w:val="single"/>
        </w:rPr>
      </w:pPr>
      <w:r w:rsidRPr="00D81F00">
        <w:rPr>
          <w:b/>
          <w:u w:val="single"/>
        </w:rPr>
        <w:t>Next Steps</w:t>
      </w:r>
    </w:p>
    <w:p w:rsidR="00D81F00" w:rsidRDefault="00D81F00" w:rsidP="00D81F00">
      <w:pPr>
        <w:pStyle w:val="ListParagraph"/>
        <w:numPr>
          <w:ilvl w:val="0"/>
          <w:numId w:val="42"/>
        </w:numPr>
      </w:pPr>
      <w:r>
        <w:t xml:space="preserve">Finalizing “Why Russia” </w:t>
      </w:r>
    </w:p>
    <w:p w:rsidR="00D81F00" w:rsidRDefault="00D81F00" w:rsidP="00D81F00">
      <w:pPr>
        <w:pStyle w:val="ListParagraph"/>
        <w:numPr>
          <w:ilvl w:val="0"/>
          <w:numId w:val="42"/>
        </w:numPr>
      </w:pPr>
      <w:r>
        <w:t>Finalizing shared goals</w:t>
      </w:r>
    </w:p>
    <w:p w:rsidR="00D81F00" w:rsidRDefault="00D81F00" w:rsidP="00D81F00">
      <w:pPr>
        <w:pStyle w:val="ListParagraph"/>
        <w:numPr>
          <w:ilvl w:val="1"/>
          <w:numId w:val="42"/>
        </w:numPr>
      </w:pPr>
      <w:r>
        <w:t xml:space="preserve">Key </w:t>
      </w:r>
      <w:r w:rsidR="00132BF4">
        <w:t xml:space="preserve">shared </w:t>
      </w:r>
      <w:r>
        <w:t>priorities for next year</w:t>
      </w:r>
    </w:p>
    <w:p w:rsidR="00132BF4" w:rsidRDefault="00132BF4" w:rsidP="00D81F00">
      <w:pPr>
        <w:pStyle w:val="ListParagraph"/>
        <w:numPr>
          <w:ilvl w:val="1"/>
          <w:numId w:val="42"/>
        </w:numPr>
      </w:pPr>
      <w:r>
        <w:t>Individual program strategies</w:t>
      </w:r>
    </w:p>
    <w:p w:rsidR="00D81F00" w:rsidRDefault="00D81F00" w:rsidP="00132BF4">
      <w:pPr>
        <w:pStyle w:val="ListParagraph"/>
        <w:numPr>
          <w:ilvl w:val="2"/>
          <w:numId w:val="42"/>
        </w:numPr>
      </w:pPr>
      <w:r>
        <w:t>What are we doing next year that will trickle over into 2014?</w:t>
      </w:r>
    </w:p>
    <w:p w:rsidR="00D81F00" w:rsidRDefault="00D81F00" w:rsidP="00132BF4">
      <w:pPr>
        <w:pStyle w:val="ListParagraph"/>
        <w:numPr>
          <w:ilvl w:val="2"/>
          <w:numId w:val="42"/>
        </w:numPr>
      </w:pPr>
      <w:r>
        <w:t>What are we incubating for the future? (“would like to see”)</w:t>
      </w:r>
    </w:p>
    <w:p w:rsidR="0051606A" w:rsidRDefault="00D81F00" w:rsidP="00D81F00">
      <w:pPr>
        <w:pStyle w:val="ListParagraph"/>
        <w:numPr>
          <w:ilvl w:val="0"/>
          <w:numId w:val="42"/>
        </w:numPr>
      </w:pPr>
      <w:r>
        <w:t>Establishing s</w:t>
      </w:r>
      <w:r w:rsidR="0051606A">
        <w:t xml:space="preserve">hared criteria for </w:t>
      </w:r>
      <w:r>
        <w:t xml:space="preserve">our “base layer” of </w:t>
      </w:r>
      <w:r w:rsidR="0051606A">
        <w:t>core support</w:t>
      </w:r>
    </w:p>
    <w:p w:rsidR="00477960" w:rsidRDefault="0051606A" w:rsidP="00D81F00">
      <w:pPr>
        <w:pStyle w:val="ListParagraph"/>
        <w:numPr>
          <w:ilvl w:val="1"/>
          <w:numId w:val="37"/>
        </w:numPr>
      </w:pPr>
      <w:r>
        <w:t>Ability to break out of the org’s silo; good links out ‘outside world’</w:t>
      </w:r>
    </w:p>
    <w:p w:rsidR="0051606A" w:rsidRDefault="0051606A" w:rsidP="00D81F00">
      <w:pPr>
        <w:pStyle w:val="ListParagraph"/>
        <w:numPr>
          <w:ilvl w:val="1"/>
          <w:numId w:val="37"/>
        </w:numPr>
      </w:pPr>
      <w:r>
        <w:t xml:space="preserve">Advocacy </w:t>
      </w:r>
      <w:r w:rsidR="00312F00">
        <w:t>ability</w:t>
      </w:r>
    </w:p>
    <w:p w:rsidR="0051606A" w:rsidRDefault="0051606A" w:rsidP="00D81F00">
      <w:pPr>
        <w:pStyle w:val="ListParagraph"/>
        <w:numPr>
          <w:ilvl w:val="1"/>
          <w:numId w:val="37"/>
        </w:numPr>
      </w:pPr>
      <w:r>
        <w:t xml:space="preserve">Relationship w/ local </w:t>
      </w:r>
      <w:r w:rsidR="00312F00">
        <w:t>officials</w:t>
      </w:r>
    </w:p>
    <w:p w:rsidR="0064621E" w:rsidRDefault="0064621E" w:rsidP="00D81F00">
      <w:pPr>
        <w:pStyle w:val="ListParagraph"/>
        <w:numPr>
          <w:ilvl w:val="1"/>
          <w:numId w:val="37"/>
        </w:numPr>
      </w:pPr>
      <w:r>
        <w:t>Participation in wider networks of NGOs/key players</w:t>
      </w:r>
    </w:p>
    <w:p w:rsidR="0051606A" w:rsidRDefault="0051606A" w:rsidP="00D81F00">
      <w:pPr>
        <w:pStyle w:val="ListParagraph"/>
        <w:numPr>
          <w:ilvl w:val="1"/>
          <w:numId w:val="37"/>
        </w:numPr>
      </w:pPr>
      <w:r>
        <w:t>Reputation</w:t>
      </w:r>
    </w:p>
    <w:p w:rsidR="00312F00" w:rsidRDefault="00312F00" w:rsidP="00D81F00">
      <w:pPr>
        <w:pStyle w:val="ListParagraph"/>
        <w:numPr>
          <w:ilvl w:val="1"/>
          <w:numId w:val="37"/>
        </w:numPr>
      </w:pPr>
      <w:r>
        <w:t>Contribute to domestic dialogue</w:t>
      </w:r>
    </w:p>
    <w:p w:rsidR="00C82BC3" w:rsidRDefault="00C82BC3" w:rsidP="00D81F00">
      <w:pPr>
        <w:pStyle w:val="ListParagraph"/>
        <w:numPr>
          <w:ilvl w:val="1"/>
          <w:numId w:val="37"/>
        </w:numPr>
      </w:pPr>
      <w:r>
        <w:t>Links to media</w:t>
      </w:r>
    </w:p>
    <w:p w:rsidR="00D81F00" w:rsidRDefault="00D81F00" w:rsidP="00477960">
      <w:pPr>
        <w:pStyle w:val="ListParagraph"/>
        <w:numPr>
          <w:ilvl w:val="1"/>
          <w:numId w:val="37"/>
        </w:numPr>
      </w:pPr>
      <w:r>
        <w:t>What else?</w:t>
      </w:r>
    </w:p>
    <w:p w:rsidR="00312F00" w:rsidRDefault="00312F00" w:rsidP="00D81F00">
      <w:pPr>
        <w:pStyle w:val="ListParagraph"/>
        <w:numPr>
          <w:ilvl w:val="0"/>
          <w:numId w:val="37"/>
        </w:numPr>
      </w:pPr>
      <w:r>
        <w:t xml:space="preserve">Is there a network-wide </w:t>
      </w:r>
      <w:r>
        <w:t>strategy that would be Russia-germane</w:t>
      </w:r>
      <w:r>
        <w:t xml:space="preserve">? (must be </w:t>
      </w:r>
      <w:r>
        <w:t>ambitious, impactful and time-bound</w:t>
      </w:r>
      <w:r>
        <w:t>)</w:t>
      </w:r>
    </w:p>
    <w:p w:rsidR="00312F00" w:rsidRDefault="00312F00" w:rsidP="00D81F00">
      <w:pPr>
        <w:pStyle w:val="ListParagraph"/>
        <w:numPr>
          <w:ilvl w:val="1"/>
          <w:numId w:val="37"/>
        </w:numPr>
      </w:pPr>
      <w:r>
        <w:t>Closing societies</w:t>
      </w:r>
    </w:p>
    <w:p w:rsidR="00312F00" w:rsidRDefault="00312F00" w:rsidP="00D81F00">
      <w:pPr>
        <w:pStyle w:val="ListParagraph"/>
        <w:numPr>
          <w:ilvl w:val="1"/>
          <w:numId w:val="37"/>
        </w:numPr>
      </w:pPr>
      <w:r>
        <w:t>Inclusion and migrants</w:t>
      </w:r>
    </w:p>
    <w:p w:rsidR="00312F00" w:rsidRDefault="00D81F00" w:rsidP="00D81F00">
      <w:pPr>
        <w:pStyle w:val="ListParagraph"/>
        <w:numPr>
          <w:ilvl w:val="1"/>
          <w:numId w:val="37"/>
        </w:numPr>
      </w:pPr>
      <w:r>
        <w:t>Enabling p</w:t>
      </w:r>
      <w:r w:rsidR="00312F00">
        <w:t>re-political</w:t>
      </w:r>
      <w:r>
        <w:t xml:space="preserve"> civil society</w:t>
      </w:r>
      <w:r w:rsidR="00312F00">
        <w:t xml:space="preserve"> activity</w:t>
      </w:r>
    </w:p>
    <w:p w:rsidR="0064621E" w:rsidRDefault="0064621E" w:rsidP="00D81F00">
      <w:pPr>
        <w:pStyle w:val="ListParagraph"/>
        <w:numPr>
          <w:ilvl w:val="1"/>
          <w:numId w:val="37"/>
        </w:numPr>
      </w:pPr>
      <w:r>
        <w:t>What else?</w:t>
      </w:r>
    </w:p>
    <w:sectPr w:rsidR="0064621E">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55FA" w:rsidRDefault="00C555FA" w:rsidP="00765009">
      <w:pPr>
        <w:spacing w:after="0" w:line="240" w:lineRule="auto"/>
      </w:pPr>
      <w:r>
        <w:separator/>
      </w:r>
    </w:p>
  </w:endnote>
  <w:endnote w:type="continuationSeparator" w:id="0">
    <w:p w:rsidR="00C555FA" w:rsidRDefault="00C555FA" w:rsidP="007650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923786"/>
      <w:docPartObj>
        <w:docPartGallery w:val="Page Numbers (Bottom of Page)"/>
        <w:docPartUnique/>
      </w:docPartObj>
    </w:sdtPr>
    <w:sdtEndPr>
      <w:rPr>
        <w:noProof/>
      </w:rPr>
    </w:sdtEndPr>
    <w:sdtContent>
      <w:p w:rsidR="00F67F94" w:rsidRDefault="00F67F94">
        <w:pPr>
          <w:pStyle w:val="Footer"/>
          <w:jc w:val="center"/>
        </w:pPr>
        <w:r>
          <w:fldChar w:fldCharType="begin"/>
        </w:r>
        <w:r>
          <w:instrText xml:space="preserve"> PAGE   \* MERGEFORMAT </w:instrText>
        </w:r>
        <w:r>
          <w:fldChar w:fldCharType="separate"/>
        </w:r>
        <w:r w:rsidR="002E145A">
          <w:rPr>
            <w:noProof/>
          </w:rPr>
          <w:t>7</w:t>
        </w:r>
        <w:r>
          <w:rPr>
            <w:noProof/>
          </w:rPr>
          <w:fldChar w:fldCharType="end"/>
        </w:r>
      </w:p>
    </w:sdtContent>
  </w:sdt>
  <w:p w:rsidR="00F67F94" w:rsidRDefault="00F67F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55FA" w:rsidRDefault="00C555FA" w:rsidP="00765009">
      <w:pPr>
        <w:spacing w:after="0" w:line="240" w:lineRule="auto"/>
      </w:pPr>
      <w:r>
        <w:separator/>
      </w:r>
    </w:p>
  </w:footnote>
  <w:footnote w:type="continuationSeparator" w:id="0">
    <w:p w:rsidR="00C555FA" w:rsidRDefault="00C555FA" w:rsidP="0076500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660B5"/>
    <w:multiLevelType w:val="hybridMultilevel"/>
    <w:tmpl w:val="91921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0923BD"/>
    <w:multiLevelType w:val="hybridMultilevel"/>
    <w:tmpl w:val="85408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307376"/>
    <w:multiLevelType w:val="hybridMultilevel"/>
    <w:tmpl w:val="7C3A2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B577FF"/>
    <w:multiLevelType w:val="hybridMultilevel"/>
    <w:tmpl w:val="9CA4B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FC3588"/>
    <w:multiLevelType w:val="hybridMultilevel"/>
    <w:tmpl w:val="AB9C2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265937"/>
    <w:multiLevelType w:val="hybridMultilevel"/>
    <w:tmpl w:val="97342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CF1F61"/>
    <w:multiLevelType w:val="hybridMultilevel"/>
    <w:tmpl w:val="EF2E6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E71F7F"/>
    <w:multiLevelType w:val="hybridMultilevel"/>
    <w:tmpl w:val="1080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CE1137"/>
    <w:multiLevelType w:val="hybridMultilevel"/>
    <w:tmpl w:val="06589854"/>
    <w:lvl w:ilvl="0" w:tplc="CBC605B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915C32"/>
    <w:multiLevelType w:val="hybridMultilevel"/>
    <w:tmpl w:val="71CE4C0C"/>
    <w:lvl w:ilvl="0" w:tplc="C122BDA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ED17E5F"/>
    <w:multiLevelType w:val="hybridMultilevel"/>
    <w:tmpl w:val="A218D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4F609A"/>
    <w:multiLevelType w:val="hybridMultilevel"/>
    <w:tmpl w:val="6F64D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9FF4DA0"/>
    <w:multiLevelType w:val="hybridMultilevel"/>
    <w:tmpl w:val="70AE3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D42061E"/>
    <w:multiLevelType w:val="hybridMultilevel"/>
    <w:tmpl w:val="CACC8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EB47CD"/>
    <w:multiLevelType w:val="hybridMultilevel"/>
    <w:tmpl w:val="8B0E3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E616E1A"/>
    <w:multiLevelType w:val="hybridMultilevel"/>
    <w:tmpl w:val="4FA847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2F976F40"/>
    <w:multiLevelType w:val="hybridMultilevel"/>
    <w:tmpl w:val="6C2A0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1C7659B"/>
    <w:multiLevelType w:val="hybridMultilevel"/>
    <w:tmpl w:val="4FA86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79347B9"/>
    <w:multiLevelType w:val="hybridMultilevel"/>
    <w:tmpl w:val="73447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BC36734"/>
    <w:multiLevelType w:val="hybridMultilevel"/>
    <w:tmpl w:val="F4C24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0216A57"/>
    <w:multiLevelType w:val="hybridMultilevel"/>
    <w:tmpl w:val="A4446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1BD3A17"/>
    <w:multiLevelType w:val="hybridMultilevel"/>
    <w:tmpl w:val="8BDAD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6E571EF"/>
    <w:multiLevelType w:val="hybridMultilevel"/>
    <w:tmpl w:val="5748F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7CB085B"/>
    <w:multiLevelType w:val="hybridMultilevel"/>
    <w:tmpl w:val="560A3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A63704A"/>
    <w:multiLevelType w:val="hybridMultilevel"/>
    <w:tmpl w:val="455C6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E986EA0"/>
    <w:multiLevelType w:val="hybridMultilevel"/>
    <w:tmpl w:val="6A440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EE74293"/>
    <w:multiLevelType w:val="hybridMultilevel"/>
    <w:tmpl w:val="7F72C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F0663AB"/>
    <w:multiLevelType w:val="hybridMultilevel"/>
    <w:tmpl w:val="CDDE6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F0772FB"/>
    <w:multiLevelType w:val="hybridMultilevel"/>
    <w:tmpl w:val="96A6C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FDD2A7D"/>
    <w:multiLevelType w:val="hybridMultilevel"/>
    <w:tmpl w:val="962A3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3EF4463"/>
    <w:multiLevelType w:val="hybridMultilevel"/>
    <w:tmpl w:val="88A47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5972D80"/>
    <w:multiLevelType w:val="hybridMultilevel"/>
    <w:tmpl w:val="89200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8F972C0"/>
    <w:multiLevelType w:val="hybridMultilevel"/>
    <w:tmpl w:val="E3B2D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B2941EF"/>
    <w:multiLevelType w:val="hybridMultilevel"/>
    <w:tmpl w:val="80B06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C554D07"/>
    <w:multiLevelType w:val="hybridMultilevel"/>
    <w:tmpl w:val="8AA66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64207E5"/>
    <w:multiLevelType w:val="hybridMultilevel"/>
    <w:tmpl w:val="2A50B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81E7B31"/>
    <w:multiLevelType w:val="hybridMultilevel"/>
    <w:tmpl w:val="976A6B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7B6C3A52"/>
    <w:multiLevelType w:val="hybridMultilevel"/>
    <w:tmpl w:val="FEAE1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B8B4E5D"/>
    <w:multiLevelType w:val="hybridMultilevel"/>
    <w:tmpl w:val="377E5A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BF65839"/>
    <w:multiLevelType w:val="hybridMultilevel"/>
    <w:tmpl w:val="98407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D336FF4"/>
    <w:multiLevelType w:val="hybridMultilevel"/>
    <w:tmpl w:val="5DF27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EE72C88"/>
    <w:multiLevelType w:val="hybridMultilevel"/>
    <w:tmpl w:val="462EDA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9"/>
  </w:num>
  <w:num w:numId="4">
    <w:abstractNumId w:val="37"/>
  </w:num>
  <w:num w:numId="5">
    <w:abstractNumId w:val="39"/>
  </w:num>
  <w:num w:numId="6">
    <w:abstractNumId w:val="26"/>
  </w:num>
  <w:num w:numId="7">
    <w:abstractNumId w:val="22"/>
  </w:num>
  <w:num w:numId="8">
    <w:abstractNumId w:val="20"/>
  </w:num>
  <w:num w:numId="9">
    <w:abstractNumId w:val="1"/>
  </w:num>
  <w:num w:numId="10">
    <w:abstractNumId w:val="17"/>
  </w:num>
  <w:num w:numId="11">
    <w:abstractNumId w:val="35"/>
  </w:num>
  <w:num w:numId="12">
    <w:abstractNumId w:val="34"/>
  </w:num>
  <w:num w:numId="13">
    <w:abstractNumId w:val="21"/>
  </w:num>
  <w:num w:numId="14">
    <w:abstractNumId w:val="31"/>
  </w:num>
  <w:num w:numId="15">
    <w:abstractNumId w:val="27"/>
  </w:num>
  <w:num w:numId="16">
    <w:abstractNumId w:val="4"/>
  </w:num>
  <w:num w:numId="17">
    <w:abstractNumId w:val="24"/>
  </w:num>
  <w:num w:numId="18">
    <w:abstractNumId w:val="11"/>
  </w:num>
  <w:num w:numId="19">
    <w:abstractNumId w:val="33"/>
  </w:num>
  <w:num w:numId="20">
    <w:abstractNumId w:val="16"/>
  </w:num>
  <w:num w:numId="21">
    <w:abstractNumId w:val="32"/>
  </w:num>
  <w:num w:numId="22">
    <w:abstractNumId w:val="10"/>
  </w:num>
  <w:num w:numId="23">
    <w:abstractNumId w:val="5"/>
  </w:num>
  <w:num w:numId="24">
    <w:abstractNumId w:val="2"/>
  </w:num>
  <w:num w:numId="25">
    <w:abstractNumId w:val="18"/>
  </w:num>
  <w:num w:numId="26">
    <w:abstractNumId w:val="14"/>
  </w:num>
  <w:num w:numId="27">
    <w:abstractNumId w:val="23"/>
  </w:num>
  <w:num w:numId="28">
    <w:abstractNumId w:val="25"/>
  </w:num>
  <w:num w:numId="29">
    <w:abstractNumId w:val="7"/>
  </w:num>
  <w:num w:numId="30">
    <w:abstractNumId w:val="30"/>
  </w:num>
  <w:num w:numId="31">
    <w:abstractNumId w:val="29"/>
  </w:num>
  <w:num w:numId="32">
    <w:abstractNumId w:val="13"/>
  </w:num>
  <w:num w:numId="33">
    <w:abstractNumId w:val="28"/>
  </w:num>
  <w:num w:numId="34">
    <w:abstractNumId w:val="40"/>
  </w:num>
  <w:num w:numId="35">
    <w:abstractNumId w:val="3"/>
  </w:num>
  <w:num w:numId="36">
    <w:abstractNumId w:val="12"/>
  </w:num>
  <w:num w:numId="37">
    <w:abstractNumId w:val="41"/>
  </w:num>
  <w:num w:numId="38">
    <w:abstractNumId w:val="8"/>
  </w:num>
  <w:num w:numId="39">
    <w:abstractNumId w:val="9"/>
  </w:num>
  <w:num w:numId="40">
    <w:abstractNumId w:val="36"/>
  </w:num>
  <w:num w:numId="41">
    <w:abstractNumId w:val="15"/>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FF6"/>
    <w:rsid w:val="0002340F"/>
    <w:rsid w:val="00053FFE"/>
    <w:rsid w:val="000B2FDC"/>
    <w:rsid w:val="000B735A"/>
    <w:rsid w:val="000D389B"/>
    <w:rsid w:val="000E3371"/>
    <w:rsid w:val="000E5F05"/>
    <w:rsid w:val="000F737D"/>
    <w:rsid w:val="00103FC6"/>
    <w:rsid w:val="00110931"/>
    <w:rsid w:val="00111E77"/>
    <w:rsid w:val="00117157"/>
    <w:rsid w:val="00121522"/>
    <w:rsid w:val="0012230E"/>
    <w:rsid w:val="00132BF4"/>
    <w:rsid w:val="00136E8F"/>
    <w:rsid w:val="00143E11"/>
    <w:rsid w:val="001A1D0B"/>
    <w:rsid w:val="001A3B3E"/>
    <w:rsid w:val="001B5513"/>
    <w:rsid w:val="001D216E"/>
    <w:rsid w:val="001D6182"/>
    <w:rsid w:val="001E629D"/>
    <w:rsid w:val="001F04E7"/>
    <w:rsid w:val="001F518C"/>
    <w:rsid w:val="00206E6D"/>
    <w:rsid w:val="00210C16"/>
    <w:rsid w:val="00211D9C"/>
    <w:rsid w:val="00216CF4"/>
    <w:rsid w:val="00245066"/>
    <w:rsid w:val="00255704"/>
    <w:rsid w:val="0025699C"/>
    <w:rsid w:val="0026299C"/>
    <w:rsid w:val="00281541"/>
    <w:rsid w:val="002824E7"/>
    <w:rsid w:val="00296F78"/>
    <w:rsid w:val="002C16C8"/>
    <w:rsid w:val="002E0E7A"/>
    <w:rsid w:val="002E145A"/>
    <w:rsid w:val="002F145D"/>
    <w:rsid w:val="002F434A"/>
    <w:rsid w:val="002F55ED"/>
    <w:rsid w:val="00302480"/>
    <w:rsid w:val="00312F00"/>
    <w:rsid w:val="003257DA"/>
    <w:rsid w:val="00342108"/>
    <w:rsid w:val="00342C2A"/>
    <w:rsid w:val="00367D25"/>
    <w:rsid w:val="00385362"/>
    <w:rsid w:val="00386406"/>
    <w:rsid w:val="003931C8"/>
    <w:rsid w:val="003A63CF"/>
    <w:rsid w:val="003D3BC7"/>
    <w:rsid w:val="003F2076"/>
    <w:rsid w:val="00405F5C"/>
    <w:rsid w:val="00407BD0"/>
    <w:rsid w:val="00427C82"/>
    <w:rsid w:val="004352D6"/>
    <w:rsid w:val="004442BE"/>
    <w:rsid w:val="0047393C"/>
    <w:rsid w:val="00477960"/>
    <w:rsid w:val="0048623F"/>
    <w:rsid w:val="00487C62"/>
    <w:rsid w:val="0049567B"/>
    <w:rsid w:val="0049647B"/>
    <w:rsid w:val="004A534B"/>
    <w:rsid w:val="004A5CCA"/>
    <w:rsid w:val="004B2779"/>
    <w:rsid w:val="004E6993"/>
    <w:rsid w:val="005104C4"/>
    <w:rsid w:val="005146E9"/>
    <w:rsid w:val="0051606A"/>
    <w:rsid w:val="00543854"/>
    <w:rsid w:val="00560442"/>
    <w:rsid w:val="005737CC"/>
    <w:rsid w:val="0057471E"/>
    <w:rsid w:val="00575D3C"/>
    <w:rsid w:val="00585B47"/>
    <w:rsid w:val="00591AFD"/>
    <w:rsid w:val="00594BAD"/>
    <w:rsid w:val="005C06E6"/>
    <w:rsid w:val="005C18D7"/>
    <w:rsid w:val="005E125A"/>
    <w:rsid w:val="005E5ECF"/>
    <w:rsid w:val="005F4516"/>
    <w:rsid w:val="00606255"/>
    <w:rsid w:val="00626773"/>
    <w:rsid w:val="00644489"/>
    <w:rsid w:val="0064621E"/>
    <w:rsid w:val="006565E1"/>
    <w:rsid w:val="006720E5"/>
    <w:rsid w:val="006855C1"/>
    <w:rsid w:val="0069584D"/>
    <w:rsid w:val="006A7366"/>
    <w:rsid w:val="006C4B43"/>
    <w:rsid w:val="007142E5"/>
    <w:rsid w:val="007266EC"/>
    <w:rsid w:val="00726B7D"/>
    <w:rsid w:val="00733154"/>
    <w:rsid w:val="00737E85"/>
    <w:rsid w:val="00765009"/>
    <w:rsid w:val="007723B8"/>
    <w:rsid w:val="00783ECB"/>
    <w:rsid w:val="007A602B"/>
    <w:rsid w:val="007C51D7"/>
    <w:rsid w:val="007E6FF6"/>
    <w:rsid w:val="008304E9"/>
    <w:rsid w:val="008329B1"/>
    <w:rsid w:val="00835062"/>
    <w:rsid w:val="00836BBC"/>
    <w:rsid w:val="008370AF"/>
    <w:rsid w:val="00886AF6"/>
    <w:rsid w:val="00895490"/>
    <w:rsid w:val="0089708B"/>
    <w:rsid w:val="008A3E29"/>
    <w:rsid w:val="008A4192"/>
    <w:rsid w:val="008B00C5"/>
    <w:rsid w:val="008B18AF"/>
    <w:rsid w:val="008B4251"/>
    <w:rsid w:val="00901BF4"/>
    <w:rsid w:val="009066F0"/>
    <w:rsid w:val="00931942"/>
    <w:rsid w:val="00953EED"/>
    <w:rsid w:val="009562D8"/>
    <w:rsid w:val="00981EEA"/>
    <w:rsid w:val="009D376A"/>
    <w:rsid w:val="00A13C82"/>
    <w:rsid w:val="00A3343E"/>
    <w:rsid w:val="00A37797"/>
    <w:rsid w:val="00A447C9"/>
    <w:rsid w:val="00A45FD3"/>
    <w:rsid w:val="00A55C46"/>
    <w:rsid w:val="00A65C62"/>
    <w:rsid w:val="00A70F24"/>
    <w:rsid w:val="00AA36EE"/>
    <w:rsid w:val="00AB18E3"/>
    <w:rsid w:val="00AB4791"/>
    <w:rsid w:val="00AC1C98"/>
    <w:rsid w:val="00AC7CE5"/>
    <w:rsid w:val="00B2345C"/>
    <w:rsid w:val="00B2586B"/>
    <w:rsid w:val="00B36D91"/>
    <w:rsid w:val="00B81FF8"/>
    <w:rsid w:val="00B87663"/>
    <w:rsid w:val="00B90FD0"/>
    <w:rsid w:val="00BA2F41"/>
    <w:rsid w:val="00BB32CD"/>
    <w:rsid w:val="00C016D4"/>
    <w:rsid w:val="00C040FA"/>
    <w:rsid w:val="00C31291"/>
    <w:rsid w:val="00C535A4"/>
    <w:rsid w:val="00C555FA"/>
    <w:rsid w:val="00C72354"/>
    <w:rsid w:val="00C82BC3"/>
    <w:rsid w:val="00CA0287"/>
    <w:rsid w:val="00CB32B8"/>
    <w:rsid w:val="00CE05E2"/>
    <w:rsid w:val="00CE20C7"/>
    <w:rsid w:val="00CE5957"/>
    <w:rsid w:val="00CF4940"/>
    <w:rsid w:val="00D0144B"/>
    <w:rsid w:val="00D15BE7"/>
    <w:rsid w:val="00D513D9"/>
    <w:rsid w:val="00D64B7D"/>
    <w:rsid w:val="00D66176"/>
    <w:rsid w:val="00D70521"/>
    <w:rsid w:val="00D73167"/>
    <w:rsid w:val="00D81F00"/>
    <w:rsid w:val="00DC02AD"/>
    <w:rsid w:val="00DC1FDE"/>
    <w:rsid w:val="00DC33FF"/>
    <w:rsid w:val="00DD4F4B"/>
    <w:rsid w:val="00DF5358"/>
    <w:rsid w:val="00E02EB2"/>
    <w:rsid w:val="00E065EE"/>
    <w:rsid w:val="00E132A4"/>
    <w:rsid w:val="00E45516"/>
    <w:rsid w:val="00E60560"/>
    <w:rsid w:val="00E61B90"/>
    <w:rsid w:val="00E70E67"/>
    <w:rsid w:val="00E81604"/>
    <w:rsid w:val="00E97870"/>
    <w:rsid w:val="00EC0C1A"/>
    <w:rsid w:val="00EC2BFB"/>
    <w:rsid w:val="00ED5D8C"/>
    <w:rsid w:val="00F30B58"/>
    <w:rsid w:val="00F35DA4"/>
    <w:rsid w:val="00F65CC6"/>
    <w:rsid w:val="00F67F94"/>
    <w:rsid w:val="00F70CC1"/>
    <w:rsid w:val="00FA661F"/>
    <w:rsid w:val="00FC5F5C"/>
    <w:rsid w:val="00FF5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6176"/>
    <w:pPr>
      <w:ind w:left="720"/>
      <w:contextualSpacing/>
    </w:pPr>
  </w:style>
  <w:style w:type="paragraph" w:styleId="Header">
    <w:name w:val="header"/>
    <w:basedOn w:val="Normal"/>
    <w:link w:val="HeaderChar"/>
    <w:uiPriority w:val="99"/>
    <w:unhideWhenUsed/>
    <w:rsid w:val="007650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5009"/>
  </w:style>
  <w:style w:type="paragraph" w:styleId="Footer">
    <w:name w:val="footer"/>
    <w:basedOn w:val="Normal"/>
    <w:link w:val="FooterChar"/>
    <w:uiPriority w:val="99"/>
    <w:unhideWhenUsed/>
    <w:rsid w:val="007650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50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6176"/>
    <w:pPr>
      <w:ind w:left="720"/>
      <w:contextualSpacing/>
    </w:pPr>
  </w:style>
  <w:style w:type="paragraph" w:styleId="Header">
    <w:name w:val="header"/>
    <w:basedOn w:val="Normal"/>
    <w:link w:val="HeaderChar"/>
    <w:uiPriority w:val="99"/>
    <w:unhideWhenUsed/>
    <w:rsid w:val="007650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5009"/>
  </w:style>
  <w:style w:type="paragraph" w:styleId="Footer">
    <w:name w:val="footer"/>
    <w:basedOn w:val="Normal"/>
    <w:link w:val="FooterChar"/>
    <w:uiPriority w:val="99"/>
    <w:unhideWhenUsed/>
    <w:rsid w:val="007650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50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320261">
      <w:bodyDiv w:val="1"/>
      <w:marLeft w:val="0"/>
      <w:marRight w:val="0"/>
      <w:marTop w:val="0"/>
      <w:marBottom w:val="0"/>
      <w:divBdr>
        <w:top w:val="none" w:sz="0" w:space="0" w:color="auto"/>
        <w:left w:val="none" w:sz="0" w:space="0" w:color="auto"/>
        <w:bottom w:val="none" w:sz="0" w:space="0" w:color="auto"/>
        <w:right w:val="none" w:sz="0" w:space="0" w:color="auto"/>
      </w:divBdr>
    </w:div>
    <w:div w:id="1293247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8</Pages>
  <Words>2516</Words>
  <Characters>14347</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OSI</Company>
  <LinksUpToDate>false</LinksUpToDate>
  <CharactersWithSpaces>16830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Amy McDonough</dc:creator>
  <cp:lastModifiedBy>Vicki Litvinov</cp:lastModifiedBy>
  <cp:revision>20</cp:revision>
  <dcterms:created xsi:type="dcterms:W3CDTF">2012-11-21T16:44:00Z</dcterms:created>
  <dcterms:modified xsi:type="dcterms:W3CDTF">2012-11-21T20:57:00Z</dcterms:modified>
</cp:coreProperties>
</file>